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0CACC" w14:textId="77777777" w:rsidR="00973F9E" w:rsidRDefault="00973F9E" w:rsidP="002F0C11">
      <w:pPr>
        <w:rPr>
          <w:sz w:val="28"/>
          <w:szCs w:val="28"/>
        </w:rPr>
      </w:pPr>
    </w:p>
    <w:p w14:paraId="1D409F45" w14:textId="359F5C3D" w:rsidR="00C61D61" w:rsidRPr="007E7C38" w:rsidRDefault="00CF7878" w:rsidP="00C61D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892F22" wp14:editId="547207BA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3F5C9" w14:textId="77777777" w:rsidR="00C61D61" w:rsidRPr="004304F3" w:rsidRDefault="00C61D61" w:rsidP="00CF7878">
      <w:pPr>
        <w:jc w:val="center"/>
        <w:rPr>
          <w:b/>
          <w:sz w:val="32"/>
          <w:szCs w:val="32"/>
        </w:rPr>
      </w:pPr>
      <w:r w:rsidRPr="004304F3">
        <w:rPr>
          <w:b/>
          <w:sz w:val="32"/>
          <w:szCs w:val="32"/>
        </w:rPr>
        <w:t>Дума Шегарского района</w:t>
      </w:r>
    </w:p>
    <w:p w14:paraId="25E8EB06" w14:textId="77777777" w:rsidR="00C61D61" w:rsidRPr="004304F3" w:rsidRDefault="00C61D61" w:rsidP="00CF7878">
      <w:pPr>
        <w:jc w:val="center"/>
        <w:rPr>
          <w:b/>
          <w:sz w:val="32"/>
          <w:szCs w:val="32"/>
        </w:rPr>
      </w:pPr>
      <w:r w:rsidRPr="004304F3">
        <w:rPr>
          <w:b/>
          <w:sz w:val="32"/>
          <w:szCs w:val="32"/>
        </w:rPr>
        <w:t>Томской области</w:t>
      </w:r>
    </w:p>
    <w:p w14:paraId="738D1833" w14:textId="77777777" w:rsidR="00C61D61" w:rsidRPr="004304F3" w:rsidRDefault="0052592A" w:rsidP="00CF7878">
      <w:pPr>
        <w:jc w:val="center"/>
        <w:rPr>
          <w:sz w:val="32"/>
          <w:szCs w:val="32"/>
        </w:rPr>
      </w:pPr>
      <w:r w:rsidRPr="004304F3">
        <w:rPr>
          <w:b/>
          <w:sz w:val="32"/>
          <w:szCs w:val="32"/>
        </w:rPr>
        <w:t>РЕШЕНИЕ</w:t>
      </w:r>
    </w:p>
    <w:p w14:paraId="06E64043" w14:textId="77777777" w:rsidR="002F0C11" w:rsidRDefault="002F0C11" w:rsidP="00C61D61"/>
    <w:p w14:paraId="4A3BF4D3" w14:textId="77777777" w:rsidR="007617AD" w:rsidRDefault="007617AD" w:rsidP="007617AD">
      <w:pPr>
        <w:rPr>
          <w:sz w:val="28"/>
          <w:szCs w:val="28"/>
        </w:rPr>
      </w:pPr>
    </w:p>
    <w:p w14:paraId="792C1C1D" w14:textId="77777777" w:rsidR="00D33B34" w:rsidRPr="007617AD" w:rsidRDefault="00C61D61" w:rsidP="00CF7878">
      <w:pPr>
        <w:jc w:val="center"/>
        <w:rPr>
          <w:sz w:val="26"/>
          <w:szCs w:val="26"/>
        </w:rPr>
      </w:pPr>
      <w:r w:rsidRPr="007617AD">
        <w:rPr>
          <w:sz w:val="26"/>
          <w:szCs w:val="26"/>
        </w:rPr>
        <w:t>с. Мельниково</w:t>
      </w:r>
    </w:p>
    <w:p w14:paraId="65F1F3A2" w14:textId="77777777" w:rsidR="00CF7878" w:rsidRDefault="00CF7878" w:rsidP="007617AD">
      <w:pPr>
        <w:rPr>
          <w:sz w:val="28"/>
          <w:szCs w:val="28"/>
        </w:rPr>
      </w:pPr>
    </w:p>
    <w:p w14:paraId="2C3F8018" w14:textId="2FF6F830" w:rsidR="00063D27" w:rsidRDefault="007146A1" w:rsidP="007617AD">
      <w:pPr>
        <w:rPr>
          <w:sz w:val="28"/>
          <w:szCs w:val="28"/>
        </w:rPr>
      </w:pPr>
      <w:r>
        <w:rPr>
          <w:sz w:val="28"/>
          <w:szCs w:val="28"/>
        </w:rPr>
        <w:t xml:space="preserve">      23.05.</w:t>
      </w:r>
      <w:r w:rsidR="00CF7878">
        <w:rPr>
          <w:sz w:val="28"/>
          <w:szCs w:val="28"/>
        </w:rPr>
        <w:t>2023г.</w:t>
      </w:r>
      <w:r w:rsidR="007617AD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7617AD">
        <w:rPr>
          <w:sz w:val="28"/>
          <w:szCs w:val="28"/>
        </w:rPr>
        <w:t xml:space="preserve">№ </w:t>
      </w:r>
      <w:r>
        <w:rPr>
          <w:sz w:val="28"/>
          <w:szCs w:val="28"/>
        </w:rPr>
        <w:t>297</w:t>
      </w:r>
    </w:p>
    <w:p w14:paraId="1B21E06D" w14:textId="77777777" w:rsidR="00617931" w:rsidRDefault="00D33B34" w:rsidP="00C61D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F80">
        <w:rPr>
          <w:sz w:val="28"/>
          <w:szCs w:val="28"/>
        </w:rPr>
        <w:t xml:space="preserve"> </w:t>
      </w:r>
      <w:r w:rsidR="004208CB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3071C7">
        <w:rPr>
          <w:sz w:val="28"/>
          <w:szCs w:val="28"/>
        </w:rPr>
        <w:t xml:space="preserve">    </w:t>
      </w:r>
      <w:r w:rsidR="00900374">
        <w:rPr>
          <w:sz w:val="28"/>
          <w:szCs w:val="28"/>
        </w:rPr>
        <w:t xml:space="preserve"> </w:t>
      </w:r>
      <w:r w:rsidR="00617931">
        <w:rPr>
          <w:sz w:val="28"/>
          <w:szCs w:val="28"/>
        </w:rPr>
        <w:t xml:space="preserve"> </w:t>
      </w:r>
    </w:p>
    <w:p w14:paraId="7DAB88EA" w14:textId="77777777" w:rsidR="00BB0F80" w:rsidRPr="00EF267D" w:rsidRDefault="00BB0F80" w:rsidP="007617AD">
      <w:pPr>
        <w:tabs>
          <w:tab w:val="left" w:pos="6775"/>
        </w:tabs>
        <w:outlineLvl w:val="0"/>
        <w:rPr>
          <w:b/>
          <w:sz w:val="28"/>
          <w:szCs w:val="28"/>
        </w:rPr>
      </w:pPr>
      <w:r>
        <w:rPr>
          <w:sz w:val="27"/>
          <w:szCs w:val="27"/>
        </w:rPr>
        <w:t xml:space="preserve"> </w:t>
      </w:r>
      <w:r>
        <w:rPr>
          <w:b/>
          <w:sz w:val="28"/>
          <w:szCs w:val="28"/>
        </w:rPr>
        <w:t xml:space="preserve"> </w:t>
      </w:r>
      <w:r w:rsidRPr="00EF2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8B0789D" w14:textId="3EAB73ED" w:rsidR="0028356A" w:rsidRDefault="0028356A" w:rsidP="0028356A">
      <w:pPr>
        <w:tabs>
          <w:tab w:val="left" w:pos="504"/>
        </w:tabs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 принятии к сведению информации «О деятельности </w:t>
      </w:r>
      <w:r w:rsidR="00CF7878">
        <w:rPr>
          <w:sz w:val="28"/>
          <w:szCs w:val="28"/>
        </w:rPr>
        <w:t>муниципального казенного учреждения «</w:t>
      </w:r>
      <w:proofErr w:type="spellStart"/>
      <w:r w:rsidR="00CF7878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</w:t>
      </w:r>
      <w:r w:rsidR="00CF7878">
        <w:rPr>
          <w:sz w:val="28"/>
          <w:szCs w:val="28"/>
        </w:rPr>
        <w:t>ый</w:t>
      </w:r>
      <w:r>
        <w:rPr>
          <w:sz w:val="28"/>
          <w:szCs w:val="28"/>
        </w:rPr>
        <w:t xml:space="preserve"> орган муниципального образования «Шегарский</w:t>
      </w:r>
      <w:r w:rsidR="00D33B34">
        <w:rPr>
          <w:sz w:val="28"/>
          <w:szCs w:val="28"/>
        </w:rPr>
        <w:t xml:space="preserve"> район» </w:t>
      </w:r>
      <w:r w:rsidR="002C5B76">
        <w:rPr>
          <w:sz w:val="28"/>
          <w:szCs w:val="28"/>
        </w:rPr>
        <w:t xml:space="preserve">за </w:t>
      </w:r>
      <w:r w:rsidR="00D33B34">
        <w:rPr>
          <w:sz w:val="28"/>
          <w:szCs w:val="28"/>
        </w:rPr>
        <w:t>20</w:t>
      </w:r>
      <w:r w:rsidR="00CF7878">
        <w:rPr>
          <w:sz w:val="28"/>
          <w:szCs w:val="28"/>
        </w:rPr>
        <w:t>22</w:t>
      </w:r>
      <w:r w:rsidR="001D2A15">
        <w:rPr>
          <w:sz w:val="28"/>
          <w:szCs w:val="28"/>
        </w:rPr>
        <w:t xml:space="preserve"> год</w:t>
      </w:r>
    </w:p>
    <w:p w14:paraId="650FDF66" w14:textId="77777777" w:rsidR="0028356A" w:rsidRDefault="0028356A" w:rsidP="0028356A">
      <w:pPr>
        <w:tabs>
          <w:tab w:val="left" w:pos="504"/>
        </w:tabs>
        <w:jc w:val="both"/>
        <w:rPr>
          <w:sz w:val="28"/>
          <w:szCs w:val="28"/>
        </w:rPr>
      </w:pPr>
    </w:p>
    <w:p w14:paraId="2CFA2705" w14:textId="69119A6D" w:rsidR="0028356A" w:rsidRDefault="0028356A" w:rsidP="0028356A">
      <w:pPr>
        <w:tabs>
          <w:tab w:val="left" w:pos="504"/>
        </w:tabs>
        <w:jc w:val="both"/>
        <w:rPr>
          <w:sz w:val="28"/>
          <w:szCs w:val="28"/>
        </w:rPr>
      </w:pPr>
    </w:p>
    <w:p w14:paraId="635E25C8" w14:textId="77777777" w:rsidR="00CF7878" w:rsidRDefault="00CF7878" w:rsidP="0028356A">
      <w:pPr>
        <w:tabs>
          <w:tab w:val="left" w:pos="504"/>
        </w:tabs>
        <w:jc w:val="both"/>
        <w:rPr>
          <w:sz w:val="28"/>
          <w:szCs w:val="28"/>
        </w:rPr>
      </w:pPr>
    </w:p>
    <w:p w14:paraId="0931930A" w14:textId="77D4D78C" w:rsidR="0028356A" w:rsidRDefault="007617AD" w:rsidP="002C5B76">
      <w:pPr>
        <w:tabs>
          <w:tab w:val="left" w:pos="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356A">
        <w:rPr>
          <w:sz w:val="28"/>
          <w:szCs w:val="28"/>
        </w:rPr>
        <w:t xml:space="preserve">Рассмотрев и обсудив предоставленную информацию </w:t>
      </w:r>
      <w:bookmarkStart w:id="0" w:name="_Hlk130826677"/>
      <w:r w:rsidR="002C5B76" w:rsidRPr="002C5B76">
        <w:rPr>
          <w:sz w:val="28"/>
          <w:szCs w:val="28"/>
        </w:rPr>
        <w:t>«О деятельности муниципального казенного учреждения «</w:t>
      </w:r>
      <w:proofErr w:type="spellStart"/>
      <w:r w:rsidR="002C5B76" w:rsidRPr="002C5B76">
        <w:rPr>
          <w:sz w:val="28"/>
          <w:szCs w:val="28"/>
        </w:rPr>
        <w:t>Контрольно</w:t>
      </w:r>
      <w:proofErr w:type="spellEnd"/>
      <w:r w:rsidR="002C5B76" w:rsidRPr="002C5B76">
        <w:rPr>
          <w:sz w:val="28"/>
          <w:szCs w:val="28"/>
        </w:rPr>
        <w:t xml:space="preserve"> – счетный орган муниципального образования «Шегарский район»</w:t>
      </w:r>
      <w:r w:rsidR="002C5B76">
        <w:rPr>
          <w:sz w:val="28"/>
          <w:szCs w:val="28"/>
        </w:rPr>
        <w:t xml:space="preserve"> за </w:t>
      </w:r>
      <w:r w:rsidR="002C5B76" w:rsidRPr="002C5B76">
        <w:rPr>
          <w:sz w:val="28"/>
          <w:szCs w:val="28"/>
        </w:rPr>
        <w:t>2022 год</w:t>
      </w:r>
      <w:r w:rsidR="002C5B76">
        <w:rPr>
          <w:sz w:val="28"/>
          <w:szCs w:val="28"/>
        </w:rPr>
        <w:t>,</w:t>
      </w:r>
    </w:p>
    <w:p w14:paraId="4DE2941D" w14:textId="0E1C8990" w:rsidR="007617AD" w:rsidRDefault="007617AD" w:rsidP="0028356A">
      <w:pPr>
        <w:rPr>
          <w:sz w:val="28"/>
          <w:szCs w:val="28"/>
        </w:rPr>
      </w:pPr>
    </w:p>
    <w:bookmarkEnd w:id="0"/>
    <w:p w14:paraId="77D60884" w14:textId="77777777" w:rsidR="00CF7878" w:rsidRDefault="00CF7878" w:rsidP="0028356A">
      <w:pPr>
        <w:rPr>
          <w:sz w:val="28"/>
          <w:szCs w:val="28"/>
        </w:rPr>
      </w:pPr>
    </w:p>
    <w:p w14:paraId="08590032" w14:textId="77777777" w:rsidR="0028356A" w:rsidRDefault="0028356A" w:rsidP="0028356A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14:paraId="5969219B" w14:textId="77777777" w:rsidR="0028356A" w:rsidRDefault="0028356A" w:rsidP="002835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13B0DED" w14:textId="77777777" w:rsidR="007617AD" w:rsidRDefault="007617AD" w:rsidP="0028356A">
      <w:pPr>
        <w:jc w:val="both"/>
        <w:rPr>
          <w:sz w:val="28"/>
          <w:szCs w:val="28"/>
        </w:rPr>
      </w:pPr>
    </w:p>
    <w:p w14:paraId="031B0E78" w14:textId="56FB0AA9" w:rsidR="002C5B76" w:rsidRPr="002C5B76" w:rsidRDefault="0028356A" w:rsidP="002C5B76">
      <w:pPr>
        <w:tabs>
          <w:tab w:val="left" w:pos="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Принять к сведению информацию </w:t>
      </w:r>
      <w:r w:rsidR="002C5B76" w:rsidRPr="002C5B76">
        <w:rPr>
          <w:sz w:val="28"/>
          <w:szCs w:val="28"/>
        </w:rPr>
        <w:t>«О деятельности муниципального казенного учреждения «</w:t>
      </w:r>
      <w:proofErr w:type="spellStart"/>
      <w:r w:rsidR="002C5B76" w:rsidRPr="002C5B76">
        <w:rPr>
          <w:sz w:val="28"/>
          <w:szCs w:val="28"/>
        </w:rPr>
        <w:t>Контрольно</w:t>
      </w:r>
      <w:proofErr w:type="spellEnd"/>
      <w:r w:rsidR="002C5B76" w:rsidRPr="002C5B76">
        <w:rPr>
          <w:sz w:val="28"/>
          <w:szCs w:val="28"/>
        </w:rPr>
        <w:t xml:space="preserve"> – счетный орган муниципального образования «Шегарский район» </w:t>
      </w:r>
      <w:r w:rsidR="002C5B76">
        <w:rPr>
          <w:sz w:val="28"/>
          <w:szCs w:val="28"/>
        </w:rPr>
        <w:t xml:space="preserve">за </w:t>
      </w:r>
      <w:r w:rsidR="002C5B76" w:rsidRPr="002C5B76">
        <w:rPr>
          <w:sz w:val="28"/>
          <w:szCs w:val="28"/>
        </w:rPr>
        <w:t>2022 год</w:t>
      </w:r>
      <w:r w:rsidR="002C5B76">
        <w:rPr>
          <w:sz w:val="28"/>
          <w:szCs w:val="28"/>
        </w:rPr>
        <w:t>.</w:t>
      </w:r>
    </w:p>
    <w:p w14:paraId="4006C931" w14:textId="77777777" w:rsidR="002C5B76" w:rsidRPr="002C5B76" w:rsidRDefault="002C5B76" w:rsidP="002C5B76">
      <w:pPr>
        <w:tabs>
          <w:tab w:val="left" w:pos="504"/>
        </w:tabs>
        <w:jc w:val="both"/>
        <w:rPr>
          <w:sz w:val="28"/>
          <w:szCs w:val="28"/>
        </w:rPr>
      </w:pPr>
    </w:p>
    <w:p w14:paraId="4192160A" w14:textId="5F613998" w:rsidR="0028356A" w:rsidRDefault="0028356A" w:rsidP="0028356A">
      <w:pPr>
        <w:tabs>
          <w:tab w:val="left" w:pos="504"/>
        </w:tabs>
        <w:jc w:val="both"/>
        <w:rPr>
          <w:sz w:val="28"/>
          <w:szCs w:val="28"/>
        </w:rPr>
      </w:pPr>
    </w:p>
    <w:p w14:paraId="1C64486A" w14:textId="77777777" w:rsidR="0028356A" w:rsidRDefault="0028356A" w:rsidP="0028356A">
      <w:pPr>
        <w:ind w:firstLine="540"/>
        <w:jc w:val="both"/>
        <w:rPr>
          <w:sz w:val="28"/>
          <w:szCs w:val="28"/>
        </w:rPr>
      </w:pPr>
    </w:p>
    <w:p w14:paraId="4E3AC89F" w14:textId="77777777" w:rsidR="0028356A" w:rsidRDefault="0028356A" w:rsidP="0028356A">
      <w:pPr>
        <w:ind w:firstLine="708"/>
        <w:jc w:val="both"/>
        <w:rPr>
          <w:sz w:val="28"/>
          <w:szCs w:val="28"/>
        </w:rPr>
      </w:pPr>
    </w:p>
    <w:p w14:paraId="402F6BDB" w14:textId="77777777" w:rsidR="007617AD" w:rsidRDefault="007617AD" w:rsidP="0028356A">
      <w:pPr>
        <w:ind w:firstLine="708"/>
        <w:jc w:val="both"/>
        <w:rPr>
          <w:sz w:val="28"/>
          <w:szCs w:val="28"/>
        </w:rPr>
      </w:pPr>
    </w:p>
    <w:p w14:paraId="76498034" w14:textId="77777777" w:rsidR="007617AD" w:rsidRDefault="007617AD" w:rsidP="0028356A">
      <w:pPr>
        <w:ind w:firstLine="708"/>
        <w:jc w:val="both"/>
        <w:rPr>
          <w:sz w:val="28"/>
          <w:szCs w:val="28"/>
        </w:rPr>
      </w:pPr>
    </w:p>
    <w:p w14:paraId="7CC84E50" w14:textId="77777777" w:rsidR="00C61D61" w:rsidRPr="000A5F90" w:rsidRDefault="002F0C11" w:rsidP="002F0C11">
      <w:pPr>
        <w:jc w:val="both"/>
        <w:rPr>
          <w:sz w:val="27"/>
          <w:szCs w:val="27"/>
        </w:rPr>
      </w:pPr>
      <w:r>
        <w:rPr>
          <w:snapToGrid w:val="0"/>
          <w:color w:val="000000"/>
          <w:sz w:val="28"/>
          <w:szCs w:val="28"/>
        </w:rPr>
        <w:t xml:space="preserve">Председатель Думы Шегарского района                                 Л.И. </w:t>
      </w:r>
      <w:proofErr w:type="spellStart"/>
      <w:r>
        <w:rPr>
          <w:snapToGrid w:val="0"/>
          <w:color w:val="000000"/>
          <w:sz w:val="28"/>
          <w:szCs w:val="28"/>
        </w:rPr>
        <w:t>Нистерюк</w:t>
      </w:r>
      <w:proofErr w:type="spellEnd"/>
    </w:p>
    <w:p w14:paraId="2B7143FB" w14:textId="4D5D1716" w:rsidR="00C61D61" w:rsidRDefault="00C61D61" w:rsidP="00C61D61"/>
    <w:p w14:paraId="074B8B2D" w14:textId="7826EB33" w:rsidR="001707B6" w:rsidRDefault="001707B6" w:rsidP="00C61D61"/>
    <w:p w14:paraId="081A0A07" w14:textId="69FF63D1" w:rsidR="001707B6" w:rsidRDefault="001707B6" w:rsidP="00C61D61"/>
    <w:p w14:paraId="05A52863" w14:textId="2C0B212D" w:rsidR="001707B6" w:rsidRDefault="001707B6" w:rsidP="00C61D61"/>
    <w:p w14:paraId="42049290" w14:textId="447788A3" w:rsidR="001707B6" w:rsidRDefault="001707B6" w:rsidP="00C61D61"/>
    <w:p w14:paraId="38C1A564" w14:textId="77F2AE70" w:rsidR="001707B6" w:rsidRDefault="001707B6" w:rsidP="00C61D61"/>
    <w:p w14:paraId="341AF8F9" w14:textId="09CE2CB8" w:rsidR="001707B6" w:rsidRDefault="001707B6" w:rsidP="00C61D61"/>
    <w:p w14:paraId="45965487" w14:textId="33359609" w:rsidR="001707B6" w:rsidRDefault="001707B6" w:rsidP="00C61D61"/>
    <w:p w14:paraId="29C9ACB1" w14:textId="38F2B87A" w:rsidR="001707B6" w:rsidRDefault="001707B6" w:rsidP="00C61D61"/>
    <w:p w14:paraId="162FCADF" w14:textId="42867E64" w:rsidR="001707B6" w:rsidRDefault="001707B6" w:rsidP="00C61D61"/>
    <w:p w14:paraId="3CAB90B4" w14:textId="77777777" w:rsidR="001707B6" w:rsidRPr="000A5F90" w:rsidRDefault="001707B6" w:rsidP="00C61D61"/>
    <w:p w14:paraId="51B87238" w14:textId="77777777" w:rsidR="001707B6" w:rsidRPr="001707B6" w:rsidRDefault="001707B6" w:rsidP="003A5112">
      <w:pPr>
        <w:pStyle w:val="a8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1707B6">
        <w:rPr>
          <w:rFonts w:ascii="Times New Roman" w:hAnsi="Times New Roman"/>
          <w:b/>
          <w:bCs/>
          <w:color w:val="333333"/>
          <w:sz w:val="26"/>
          <w:szCs w:val="26"/>
        </w:rPr>
        <w:t>ОТЧЕТ</w:t>
      </w:r>
    </w:p>
    <w:p w14:paraId="2C02A231" w14:textId="77777777" w:rsidR="001707B6" w:rsidRPr="001707B6" w:rsidRDefault="001707B6" w:rsidP="003A5112">
      <w:pPr>
        <w:pStyle w:val="a8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1707B6">
        <w:rPr>
          <w:rFonts w:ascii="Times New Roman" w:hAnsi="Times New Roman"/>
          <w:b/>
          <w:bCs/>
          <w:color w:val="333333"/>
          <w:sz w:val="26"/>
          <w:szCs w:val="26"/>
        </w:rPr>
        <w:t>о деятельности Контрольно-счетного органа Шегарского района</w:t>
      </w:r>
    </w:p>
    <w:p w14:paraId="7C14EF17" w14:textId="65E93051" w:rsidR="001707B6" w:rsidRPr="001707B6" w:rsidRDefault="001707B6" w:rsidP="003A5112">
      <w:pPr>
        <w:pStyle w:val="a8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1707B6">
        <w:rPr>
          <w:rFonts w:ascii="Times New Roman" w:hAnsi="Times New Roman"/>
          <w:b/>
          <w:bCs/>
          <w:color w:val="333333"/>
          <w:sz w:val="26"/>
          <w:szCs w:val="26"/>
        </w:rPr>
        <w:t>в 2022 году</w:t>
      </w:r>
    </w:p>
    <w:p w14:paraId="4A253586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10832C60" w14:textId="51C33162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Настоящий отчет подготовлен Контрольно-счетным органом Шегарского района (далее Контрольно-счетный орган/КСО) в соответствии со статьей 19 Федерального закона от 07.02.2011 №6-ФЗ «Об общих принципах организации деятельности контрольно-счетных органов субъектов Российской Федерации и муниципальных образований» и статьей 23 «Положения о Муниципальном казенном учреждении «Контрольно-счетный орган муниципального образования «Шегарский район»», утвержденного Решением Думы Шегарского района от 21.09.2021 № 116 (далее - положение о Контрольно-счетном органе).</w:t>
      </w:r>
    </w:p>
    <w:p w14:paraId="134A186C" w14:textId="40DD6978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Контрольно-счетный орган образуется Думой Шегарского района, входит в структуру органов местного самоуправления и является постоянно действующим органом внешнего муниципального финансового контроля муниципального образования «Шегарский район», обладает организационной и функциональной независимостью и осуществляет свою деятельность самостоятельно на основе Конституции Российской Федерации, федерального законодательства, законов Томской области, Устава Шегарского района, Положения о Контрольно-счетном органе и иных муниципальных нормативных правовых актов муниципального образования «Шегарский район». </w:t>
      </w:r>
    </w:p>
    <w:p w14:paraId="1C97ADE5" w14:textId="4EC6B1EA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Контрольно-счетный орган Шегарского района, как юридическое лицо образовался 15.10.201 года.</w:t>
      </w:r>
    </w:p>
    <w:p w14:paraId="01F6E8B0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Деятельность Контрольно-счетного органа строится на принципах законности, объективности, эффективности, независимости, открытости и гласности.</w:t>
      </w:r>
    </w:p>
    <w:p w14:paraId="784947C7" w14:textId="01A5CC1D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соответствии с пунктом 2 статьи 23 Положения о Контрольно-счетном органе Контрольно-счетный орган ежегодно подготавливает отчет о своей деятельности, который в срок до 1 апреля направляется на рассмотрение в Думу Шегарского района. </w:t>
      </w:r>
    </w:p>
    <w:p w14:paraId="2E53A511" w14:textId="50B99416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Указанный отчёт подлежит опубликованию в средствах массовой информации и размещению в сети Интернет только после его рассмотрения Думой Шегарского района.</w:t>
      </w:r>
    </w:p>
    <w:p w14:paraId="59F04CD3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72C017B6" w14:textId="4BD95C32" w:rsidR="001707B6" w:rsidRPr="001707B6" w:rsidRDefault="003A5112" w:rsidP="003A5112">
      <w:pPr>
        <w:pStyle w:val="a8"/>
        <w:tabs>
          <w:tab w:val="center" w:pos="4677"/>
          <w:tab w:val="left" w:pos="6285"/>
        </w:tabs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1. Общие сведения</w:t>
      </w:r>
      <w:r>
        <w:rPr>
          <w:rFonts w:ascii="Times New Roman" w:hAnsi="Times New Roman"/>
          <w:color w:val="333333"/>
          <w:sz w:val="26"/>
          <w:szCs w:val="26"/>
        </w:rPr>
        <w:tab/>
        <w:t xml:space="preserve">      </w:t>
      </w:r>
    </w:p>
    <w:p w14:paraId="4E5A91E2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039B732E" w14:textId="1F0805DF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отчете отражены результаты деятельности, направленной на реализацию Плана работы Контрольно-счетного органа на 2022 год (далее – план работы) по выполнению задач в сфере внешнего муниципального финансового контроля, которые определены законодательством Российской Федерации.</w:t>
      </w:r>
    </w:p>
    <w:p w14:paraId="7D9E6AA6" w14:textId="070A761D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Контрольные и экспертно-аналитические мероприятия проводятся в соответствии с годовым планом работы, который разрабатывается и утверждается самостоятельно Контрольно-счетным органом, в соответствии со статьей 14 Положения о Контрольно-счетном органе с учетом поручений Думы Шегарского района и предложений Главы Шегарского района.</w:t>
      </w:r>
    </w:p>
    <w:p w14:paraId="416E5253" w14:textId="5E6DFEE7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Поручений от Главы Шегарского района и депутатов Думы Шегарского района о включении в план работы контрольных мероприятий на 2022 год не поступало. </w:t>
      </w:r>
    </w:p>
    <w:p w14:paraId="405902E8" w14:textId="48037B5C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План работы на 2022 год формировался в течение всего отчетного года исходя из необходимости обеспечения полноты реализации полномочий Контрольно-счетного органа, как органа внешнего муниципального финансового контроля в соответствии с основополагающими принципами эффективного функционирования: законности, объективности, эффективности, независимости, открытости и гласности, а также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lastRenderedPageBreak/>
        <w:t xml:space="preserve">обеспеченности Контрольно-счетного органа временными и трудовыми ресурсами для выполнения своих полномочий. </w:t>
      </w:r>
    </w:p>
    <w:p w14:paraId="31D1666F" w14:textId="1EB9F13C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рамках каждого контрольного и экспертно-аналитического мероприятия анализировалось соблюдение требований законодательства в сфере бюджетных правоотношений в органах исполнительной власти Шегарского района. </w:t>
      </w:r>
    </w:p>
    <w:p w14:paraId="4953763B" w14:textId="06A04BB6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Все проведенные контрольные и экспертно-аналитические мероприятия были ориентированы, в том числе, на оказание практической помощи субъектам проверок в части правильного ведения бухгалтерского учета, соблюдения требований федерального, регионального законодательства и нормативно правовых актов муниципального образования «Шегарский район» при расходовании бюджетных средств, использовании муниципального имущества, организации закупок товаров, работ и услуг для муниципальных нужд, что является предупреждением и профилактикой нарушений. </w:t>
      </w:r>
    </w:p>
    <w:p w14:paraId="21EBA155" w14:textId="07818F54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Большую роль в предупреждении нарушений играет изменение действующего и создание нового нормативного правового регулирования всех сфер деятельности, в которых используются бюджетные средства и муниципальное имущество.</w:t>
      </w:r>
    </w:p>
    <w:p w14:paraId="679902EF" w14:textId="59F81C87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Практически по итогам каждого мероприятия указывается на отсутствие или недостаточное правовое регулирование вопросов, являющихся предметом проверок, выносятся предложения и рекомендации по совершенствованию действующих нормативных правовых актов.</w:t>
      </w:r>
    </w:p>
    <w:p w14:paraId="7412687B" w14:textId="19FA4CEC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целях развития методической и методологической основ деятельности Контрольно-счетного органа, изучались формы, методы и опыт организации внешнего финансового контроля в других регионах. </w:t>
      </w:r>
    </w:p>
    <w:p w14:paraId="013F38D7" w14:textId="1590652B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Помимо контрольных и экспертно-аналитических мероприятий председателем продолжается работа по разработке и приведению действующих локальных нормативных актов, регулирующих деятельность Контрольно-счетного органа, в соответствие с законодательством Российской Федерации и статусом Контрольно-счетного органа. </w:t>
      </w:r>
    </w:p>
    <w:p w14:paraId="717430D9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1182DD23" w14:textId="77777777" w:rsidR="001707B6" w:rsidRPr="001707B6" w:rsidRDefault="001707B6" w:rsidP="003A5112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2. Контрольная и экспертно-аналитическая деятельность</w:t>
      </w:r>
    </w:p>
    <w:p w14:paraId="646A40BC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5B424EE7" w14:textId="49BC35D7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отчетном периоде Контрольно-счетным органом проведено и завершено 17 мероприятий, в том числе:</w:t>
      </w:r>
    </w:p>
    <w:p w14:paraId="19D9CF42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- 1 контрольное мероприятие;</w:t>
      </w:r>
    </w:p>
    <w:p w14:paraId="53F0DA90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- 16 экспертно-аналитических.</w:t>
      </w:r>
    </w:p>
    <w:p w14:paraId="59FD9A02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- 1 контрольное мероприятие было закончено в марте 2023 года.</w:t>
      </w:r>
    </w:p>
    <w:p w14:paraId="710A1471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- 1 контрольное мероприятие отменено и перенесено в план работы 2023 года.</w:t>
      </w:r>
    </w:p>
    <w:p w14:paraId="2ABF2B76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 Общий объем проверенных средств 1 625 640 тыс. рублей</w:t>
      </w:r>
    </w:p>
    <w:p w14:paraId="02F323D0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44B1A327" w14:textId="77777777" w:rsidR="001707B6" w:rsidRPr="001707B6" w:rsidRDefault="001707B6" w:rsidP="003A5112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2.1. Контрольные мероприятия</w:t>
      </w:r>
    </w:p>
    <w:p w14:paraId="6DCCD8AC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66A13698" w14:textId="37BDEFB0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рамках контрольной деятельности Контрольно-счетным органом проведено и завершено 1 мероприятие по контролю за выявленными нарушениями:</w:t>
      </w:r>
    </w:p>
    <w:p w14:paraId="51B845A7" w14:textId="77777777" w:rsidR="001707B6" w:rsidRPr="001707B6" w:rsidRDefault="001707B6" w:rsidP="0034684D">
      <w:pPr>
        <w:pStyle w:val="a8"/>
        <w:ind w:firstLine="106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 «Проверка устранения нарушений, выявленных по результатам проведения контрольного мероприятия: «Проверка законности и результативности (эффективность и экономность) использования средств бюджета за 2019 год муниципальным казённым учреждением "Отдел образования Администрации Шегарского района"» (объектом проверки представлено уведомление о принятых мерах, представление снято с контроля).</w:t>
      </w:r>
    </w:p>
    <w:p w14:paraId="2554E8BE" w14:textId="66E1DC24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2022 году было начато контрольное мероприятие «Проверка законности и эффективности использования средств бюджета муниципального образования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lastRenderedPageBreak/>
        <w:t xml:space="preserve">«Шегарский район» Муниципальным казенным учреждением "Администрация Шегарского района" в 2021-2022 годах», которое неоднократно продлялось в связи с поступлением на проведение финансово-экономической экспертизы муниципальных программ и нормативно-правовых актов Шегарского района и  было продлено и перенесено на 2023 год. </w:t>
      </w:r>
    </w:p>
    <w:p w14:paraId="45718908" w14:textId="7B3547DF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Одно контрольное мероприятие «Проверка законности и эффективности использования средств бюджета муниципального образования «Шегарский район» Муниципальным казенным учреждением "Управление Финансов Шегарского района" в 2021-2022 годах» внесено в план работы КСО на 2023 год.</w:t>
      </w:r>
    </w:p>
    <w:p w14:paraId="2FA2C0BD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Снижение количества контрольных мероприятий обусловлено тем, что аппарат Контрольно-счетного органа представительным органом Шегарского района в 2022 году не создан. Председателю пришлось выполнять помимо своих обязанностей полномочия по внешнему муниципальному контролю,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а так же как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руководителю учреждения, во избежание применения к нему штрафных санкций, необходимо было пройти ряд курсов повышения квалификации.        </w:t>
      </w:r>
    </w:p>
    <w:p w14:paraId="11C8DB6B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619659A8" w14:textId="77777777" w:rsidR="001707B6" w:rsidRPr="001707B6" w:rsidRDefault="001707B6" w:rsidP="003A5112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2.2. Экспертно-аналитическая деятельность</w:t>
      </w:r>
    </w:p>
    <w:p w14:paraId="5FFA6E4D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25666BDF" w14:textId="50912216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Исполняя ряд бюджетных полномочий, Контрольно-счетный орган продолжил совершенствование системы предварительного и последующего контроля исполнения бюджета Шегарского района.</w:t>
      </w:r>
    </w:p>
    <w:p w14:paraId="65451311" w14:textId="43A4E4BF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целях </w:t>
      </w:r>
      <w:proofErr w:type="gramStart"/>
      <w:r w:rsidR="001707B6" w:rsidRPr="001707B6">
        <w:rPr>
          <w:rFonts w:ascii="Times New Roman" w:hAnsi="Times New Roman"/>
          <w:color w:val="333333"/>
          <w:sz w:val="26"/>
          <w:szCs w:val="26"/>
        </w:rPr>
        <w:t>реализации</w:t>
      </w:r>
      <w:proofErr w:type="gram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поставленных задач в 2022 году Контрольно-счетным органом проведено 16 экспертно-аналитических </w:t>
      </w:r>
      <w:proofErr w:type="spellStart"/>
      <w:r w:rsidR="001707B6" w:rsidRPr="001707B6">
        <w:rPr>
          <w:rFonts w:ascii="Times New Roman" w:hAnsi="Times New Roman"/>
          <w:color w:val="333333"/>
          <w:sz w:val="26"/>
          <w:szCs w:val="26"/>
        </w:rPr>
        <w:t>меропритий</w:t>
      </w:r>
      <w:proofErr w:type="spell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, по результатам которых подготовлены: </w:t>
      </w:r>
    </w:p>
    <w:p w14:paraId="25F950D7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- 7 заключений по результатам внешней проверки отчётов об исполнении бюджетов муниципальных образований Шегарского района за 2021 год;</w:t>
      </w:r>
    </w:p>
    <w:p w14:paraId="689EFD87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- 1 заключение по результатам экспертизы проекта бюджета муниципального образования «Шегарский район» на 2023 год и на плановый период 2024 и 2025 годов.</w:t>
      </w:r>
    </w:p>
    <w:p w14:paraId="36711170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- 1 заключение о проведении финансово-экономической экспертизы нормативно-правового акта Администрации Шегарского района.</w:t>
      </w:r>
    </w:p>
    <w:p w14:paraId="2AB6D705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- 7 заключений о проведении финансово-экономической экспертизы муниципальных программ и внесений изменений в муниципальные программы Шегарского района. </w:t>
      </w:r>
    </w:p>
    <w:p w14:paraId="4363B2C8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В области внешнего муниципального финансового контроля Контрольно-счетный орган наделен бюджетными полномочиями, без которых невозможно обсуждение и принятие проекта бюджета и его корректировки, а также утверждение отчета об его исполнении.</w:t>
      </w:r>
    </w:p>
    <w:p w14:paraId="62CE85EF" w14:textId="77777777" w:rsidR="001707B6" w:rsidRPr="001707B6" w:rsidRDefault="001707B6" w:rsidP="00072FD4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рамках «предварительного контроля» 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>осуществлялся анализ основных параметров бюджета района путем проведения э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кспертизы и подготовки заключения на проект решения Думы Шегарского района о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районном  бюджете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муниципального образования «Шегарский район» на 2023 год и плановый период 2024 и 2025 годов. Проект решения о бюджете внесен на рассмотрение в Думу Шегарского района в срок, установленный Положением «О бюджетном процессе в Шегарском районе».</w:t>
      </w:r>
    </w:p>
    <w:p w14:paraId="27F51584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Перечень и содержание документов, представленных одновременно с Проектом бюджета, соответствуют бюджетному законодательству. </w:t>
      </w:r>
    </w:p>
    <w:p w14:paraId="00472DD1" w14:textId="059A0C17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При формировании проекта бюджета соблюдены ограничения, установленные Бюджетным кодексом по размеру дефицита бюджета, объему муниципального долга и расходам на его обслуживание и по предельному объему заимствований. </w:t>
      </w:r>
    </w:p>
    <w:p w14:paraId="45B55BA1" w14:textId="509A0F01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Объем безвозмездных поступлений на 2023 и 2024-2025 годы спланирован на основании прогнозируемого объема межбюджетных трансфертов, получаемых из других бюджетов бюджетной системы РФ. Проект местного бюджета Шегарского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lastRenderedPageBreak/>
        <w:t xml:space="preserve">района ко 2-му чтению был доработан с учетом уточненных объемов межбюджетных трансфертов из областного бюджета. </w:t>
      </w:r>
    </w:p>
    <w:p w14:paraId="59890BE0" w14:textId="4B91540A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Проект бюджета, представленный на проверку в КСО сформирован по следующим параметрам:</w:t>
      </w:r>
    </w:p>
    <w:p w14:paraId="7999772C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Финансовый 2023 год.</w:t>
      </w:r>
    </w:p>
    <w:p w14:paraId="0F7DDB48" w14:textId="75C22D2F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Поступление доходов в бюджет района в размере 605 515,7 тыс. руб., в том числе налоговые и неналоговые доходы в сумме 133 515,5 тыс. руб. </w:t>
      </w:r>
    </w:p>
    <w:p w14:paraId="6A521C37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Расходы бюджета в размере 609 087,4 тыс. руб. </w:t>
      </w:r>
    </w:p>
    <w:p w14:paraId="6B11599F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  <w:lang w:val="x-none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Дефицит бюджета в сумме 3 571,7 тыс. руб.</w:t>
      </w:r>
    </w:p>
    <w:p w14:paraId="13A81B55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Плановый период 2024 год.</w:t>
      </w:r>
    </w:p>
    <w:p w14:paraId="332D3504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Поступление доходов в размере 524 466,0 тыс. руб., в том числе налоговые и неналоговые доходы в сумме 131 556,3 тыс. руб. </w:t>
      </w:r>
    </w:p>
    <w:p w14:paraId="6857A993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Расходы в объеме 524 466,0 тыс. руб. </w:t>
      </w:r>
    </w:p>
    <w:p w14:paraId="0611656A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  <w:lang w:val="x-none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Профицит (дефицит) бюджета в сумме 0,0 тыс. руб.</w:t>
      </w:r>
    </w:p>
    <w:p w14:paraId="646C5465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Плановый период 2025 год.</w:t>
      </w:r>
    </w:p>
    <w:p w14:paraId="2AEE8C12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Доходы бюджета в сумме 529 134,1 тыс. руб., в том числе налоговые и неналоговые доходы в сумме 140 923,4 тыс. руб.</w:t>
      </w:r>
    </w:p>
    <w:p w14:paraId="1C805F2A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Расходы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–  в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объеме 529 134,1 тыс. руб.</w:t>
      </w:r>
    </w:p>
    <w:p w14:paraId="03CF92D2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  <w:lang w:val="x-none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Профицит (дефицит) бюджета в сумме 0,0 тыс. руб.</w:t>
      </w:r>
    </w:p>
    <w:p w14:paraId="4D403D7B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Бюджет муниципального образования «Шегарский район» на 2023 год и плановый период 2024-2025 годов сбалансирован.</w:t>
      </w:r>
    </w:p>
    <w:p w14:paraId="3483848E" w14:textId="14FA45FD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По проекту бюджета Контрольно-счетным органом были сформулированы замечания:</w:t>
      </w:r>
    </w:p>
    <w:p w14:paraId="34811281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«Имеется несоответствие плановых объемов на 2024 и 2025 годы. В проекте бюджета не предусматриваются объемы финансирования муниципальных программ на плановый период, что является нарушением бюджетного законодательства и законодательства о стратегическом планировании, а именно ст. 172, 179 Бюджетного Кодекса Российской Федерации, Порядка принятия решений о разработке 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 883.  </w:t>
      </w:r>
    </w:p>
    <w:p w14:paraId="56AFAD50" w14:textId="35F541C3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приложении 10 к проекту решения о районном  бюджете муниципального образования «Шегарский район» на 2023 год и плановый период 2024 и 2025 годов в п. 8 не учтены изменения, внесенные в Постановление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Федерации"».</w:t>
      </w:r>
    </w:p>
    <w:p w14:paraId="2C98B6B9" w14:textId="40475F98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Контрольно-счетным органом были даны рекомендации по устранению данных нарушений, которые были проигнорированы и до сих пор не исправлены.</w:t>
      </w:r>
    </w:p>
    <w:p w14:paraId="79A696D1" w14:textId="77777777" w:rsidR="001707B6" w:rsidRPr="001707B6" w:rsidRDefault="001707B6" w:rsidP="003A5112">
      <w:pPr>
        <w:pStyle w:val="a8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рамках последующего контроля осуществлялся анализ годового отчета об исполнении местного бюджета муниципального образования «Шегарский район» и отчетов об исполнении бюджетов 6 сельских поселений Шегарского района за 2021 год. </w:t>
      </w:r>
    </w:p>
    <w:p w14:paraId="06F4D84D" w14:textId="6B5D1E5D" w:rsidR="001707B6" w:rsidRPr="001707B6" w:rsidRDefault="003A5112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2023 году с Советами сельских поселений, входящих в состав </w:t>
      </w:r>
      <w:proofErr w:type="gramStart"/>
      <w:r w:rsidR="001707B6" w:rsidRPr="001707B6">
        <w:rPr>
          <w:rFonts w:ascii="Times New Roman" w:hAnsi="Times New Roman"/>
          <w:color w:val="333333"/>
          <w:sz w:val="26"/>
          <w:szCs w:val="26"/>
        </w:rPr>
        <w:t>Шегарского района</w:t>
      </w:r>
      <w:proofErr w:type="gram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было заключено 6 соглашений о передаче части полномочий Контрольно-счетному органу по осуществлению внешнего муниципального контроля:</w:t>
      </w:r>
    </w:p>
    <w:p w14:paraId="7A1AA58F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по проведению внешней проверки годового отчета об исполнении бюджета сельских поселений.</w:t>
      </w:r>
    </w:p>
    <w:p w14:paraId="6B4E69DD" w14:textId="40345096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lastRenderedPageBreak/>
        <w:t xml:space="preserve">  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процессе осуществления внешнего муниципального финансового контроля проверками в 2022 году было охвачено 12 объектов контроля, из которых 10 </w:t>
      </w:r>
      <w:proofErr w:type="gramStart"/>
      <w:r w:rsidR="001707B6" w:rsidRPr="001707B6">
        <w:rPr>
          <w:rFonts w:ascii="Times New Roman" w:hAnsi="Times New Roman"/>
          <w:color w:val="333333"/>
          <w:sz w:val="26"/>
          <w:szCs w:val="26"/>
        </w:rPr>
        <w:t>- это</w:t>
      </w:r>
      <w:proofErr w:type="gram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органы местного самоуправления (в т. ч. 6 сельских поселений) и 2 – Главные распорядители (администраторы) бюджетных средств. </w:t>
      </w:r>
    </w:p>
    <w:p w14:paraId="3A403A7F" w14:textId="246A7CD1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заключении о проведении внешней проверки отчета об исполнении местного бюджета муниципального образования «Шегарский район» за 2021 год было указано на то, что представленный Отчет об исполнении бюджета за 2021 год по структуре и содержанию соответствует нормам ст. 264.5 и 264.6 Бюджетного кодекса Российской федерации. А выявленные в ходе проверки замечания, не повлекли за собой каких-либо изменений в бухгалтерской и бюджетной отчетности.</w:t>
      </w:r>
    </w:p>
    <w:p w14:paraId="4D10F3AD" w14:textId="7058E1EC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  <w:lang w:val="x-none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  <w:lang w:val="x-none"/>
        </w:rPr>
        <w:t xml:space="preserve">В ходе проведения внешней проверки отчетности Главных администраторов (распорядителей) бюджетных средств (ГАБС/ГРБС) искажений в представленных формах не выявлено. Контрольные соотношения между показателями форм годовой бюджетной отчетности главными распорядителями бюджетных средств были соблюдены. </w:t>
      </w:r>
    </w:p>
    <w:p w14:paraId="1E611003" w14:textId="3C94B1AE" w:rsidR="001707B6" w:rsidRPr="001707B6" w:rsidRDefault="00BD0DBF" w:rsidP="00072FD4">
      <w:pPr>
        <w:pStyle w:val="a8"/>
        <w:jc w:val="both"/>
        <w:rPr>
          <w:rFonts w:ascii="Times New Roman" w:hAnsi="Times New Roman"/>
          <w:iCs/>
          <w:color w:val="333333"/>
          <w:sz w:val="26"/>
          <w:szCs w:val="26"/>
        </w:rPr>
      </w:pPr>
      <w:r>
        <w:rPr>
          <w:rFonts w:ascii="Times New Roman" w:hAnsi="Times New Roman"/>
          <w:iCs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iCs/>
          <w:color w:val="333333"/>
          <w:sz w:val="26"/>
          <w:szCs w:val="26"/>
        </w:rPr>
        <w:t xml:space="preserve">По результатам внешней проверки Отчета об исполнении бюджета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муниципального образования «Шегарский район» </w:t>
      </w:r>
      <w:r w:rsidR="001707B6" w:rsidRPr="001707B6">
        <w:rPr>
          <w:rFonts w:ascii="Times New Roman" w:hAnsi="Times New Roman"/>
          <w:iCs/>
          <w:color w:val="333333"/>
          <w:sz w:val="26"/>
          <w:szCs w:val="26"/>
        </w:rPr>
        <w:t>за 2021 год Контрольно-счетным органом было рекомендовано:</w:t>
      </w:r>
    </w:p>
    <w:p w14:paraId="0CB0069B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iCs/>
          <w:color w:val="333333"/>
          <w:sz w:val="26"/>
          <w:szCs w:val="26"/>
        </w:rPr>
      </w:pPr>
      <w:r w:rsidRPr="001707B6">
        <w:rPr>
          <w:rFonts w:ascii="Segoe UI Symbol" w:hAnsi="Segoe UI Symbol" w:cs="Segoe UI Symbol"/>
          <w:color w:val="333333"/>
          <w:sz w:val="26"/>
          <w:szCs w:val="26"/>
        </w:rPr>
        <w:t>✓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Думе Шегарского района утвердить отчет об исполнении местного бюджета Шегарского района за 2021 год по доходам в размере </w:t>
      </w:r>
      <w:r w:rsidRPr="001707B6">
        <w:rPr>
          <w:rFonts w:ascii="Times New Roman" w:hAnsi="Times New Roman"/>
          <w:color w:val="333333"/>
          <w:sz w:val="26"/>
          <w:szCs w:val="26"/>
        </w:rPr>
        <w:t>665 956,9 тыс. руб. или 100,1% от уточненного бюджета,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 по расходам – 671 315,6 тыс. руб. или 95,2 % к плановым показателям и </w:t>
      </w:r>
      <w:proofErr w:type="spellStart"/>
      <w:r w:rsidRPr="001707B6">
        <w:rPr>
          <w:rFonts w:ascii="Times New Roman" w:hAnsi="Times New Roman"/>
          <w:iCs/>
          <w:color w:val="333333"/>
          <w:sz w:val="26"/>
          <w:szCs w:val="26"/>
        </w:rPr>
        <w:t>дифицитом</w:t>
      </w:r>
      <w:proofErr w:type="spellEnd"/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 бюджета в сумме 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5 358,7 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>тыс. рублей.</w:t>
      </w:r>
    </w:p>
    <w:p w14:paraId="57FA0EAC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iCs/>
          <w:color w:val="333333"/>
          <w:sz w:val="26"/>
          <w:szCs w:val="26"/>
        </w:rPr>
      </w:pPr>
      <w:r w:rsidRPr="001707B6">
        <w:rPr>
          <w:rFonts w:ascii="Segoe UI Symbol" w:hAnsi="Segoe UI Symbol" w:cs="Segoe UI Symbol"/>
          <w:color w:val="333333"/>
          <w:sz w:val="26"/>
          <w:szCs w:val="26"/>
        </w:rPr>
        <w:t>✓</w:t>
      </w:r>
      <w:r w:rsidRPr="001707B6">
        <w:rPr>
          <w:rFonts w:ascii="Times New Roman" w:hAnsi="Times New Roman"/>
          <w:color w:val="333333"/>
          <w:sz w:val="26"/>
          <w:szCs w:val="26"/>
        </w:rPr>
        <w:t xml:space="preserve"> Органам местного самоуправления и </w:t>
      </w:r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Главным администраторам средств бюджета муниципального образования «Шегарский район»: </w:t>
      </w:r>
    </w:p>
    <w:p w14:paraId="2F11B653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iCs/>
          <w:color w:val="333333"/>
          <w:sz w:val="26"/>
          <w:szCs w:val="26"/>
        </w:rPr>
      </w:pPr>
      <w:r w:rsidRPr="001707B6">
        <w:rPr>
          <w:rFonts w:ascii="Times New Roman" w:hAnsi="Times New Roman"/>
          <w:iCs/>
          <w:color w:val="333333"/>
          <w:sz w:val="26"/>
          <w:szCs w:val="26"/>
        </w:rPr>
        <w:t xml:space="preserve">- учесть изложенные в Заключениях Контрольно-счетного органа замечания и нарушения, выявленные в ходе внешней проверки отчетности главных администраторов бюджетных средств.  </w:t>
      </w:r>
    </w:p>
    <w:p w14:paraId="558C5FD3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iCs/>
          <w:color w:val="333333"/>
          <w:sz w:val="26"/>
          <w:szCs w:val="26"/>
        </w:rPr>
      </w:pPr>
      <w:r w:rsidRPr="001707B6">
        <w:rPr>
          <w:rFonts w:ascii="Times New Roman" w:hAnsi="Times New Roman"/>
          <w:iCs/>
          <w:color w:val="333333"/>
          <w:sz w:val="26"/>
          <w:szCs w:val="26"/>
        </w:rPr>
        <w:t>- формировать отчетность в точном соответствии с нормативными требованиями (в том числе, Инструкции № 191н, Инструкции № 157н), исполнять полномочия в соответствии с требованиями ст. 158 Бюджетного кодекса РФ.</w:t>
      </w:r>
    </w:p>
    <w:p w14:paraId="0544FB0C" w14:textId="77777777" w:rsidR="001707B6" w:rsidRPr="001707B6" w:rsidRDefault="001707B6" w:rsidP="00BD0DBF">
      <w:pPr>
        <w:pStyle w:val="a8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В соответствии с требованиями Бюджетного законодательства проведено 8 финансово-экономических экспертиз проектов муниципальных нормативных правовых актов, муниципальных программ и внесений изменений в действующие муниципальные программы Администрации Шегарского района.  </w:t>
      </w:r>
    </w:p>
    <w:p w14:paraId="425FA339" w14:textId="7A26DCC2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2022 году на проведение финансово-экономической экспертизы были представлены следующие проекты Постановлений Администрации Шегарского района:</w:t>
      </w:r>
    </w:p>
    <w:p w14:paraId="6A058D75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«Об утверждении порядка расчета нормативных затрат на оказание муниципальных услуг (работ) в сфере бухгалтерского (бюджетного) и налогового учета, применяемых при расчете объема финансового обеспечения выполнения муниципального задания муниципальным учреждением Шегарского района»;</w:t>
      </w:r>
    </w:p>
    <w:p w14:paraId="7210B3D7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«О внесении изменений в постановление Администрации Шегарского района Томской области от 29.09.2020 № 872 «Об утверждении муниципальной программы «Доступная среда на период 2021-2023 годы»;</w:t>
      </w:r>
    </w:p>
    <w:p w14:paraId="05D0465B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«Об утверждении муниципальной программы «Развитие культуры Шегарского района на 2023-2025 годы»;</w:t>
      </w:r>
    </w:p>
    <w:p w14:paraId="2227BF4B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«О внесении изменений в постановление Администрации Шегарского района от 25.09.2019 № 772 «Об утверждении муниципальной программы «Поддержка специалистов на территории Шегарского района на 2020-2022 годы»;</w:t>
      </w:r>
    </w:p>
    <w:p w14:paraId="69E2567E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- «О внесении изменений в постановление администрации Шегарского района Томской области от 30.09.2020 № 887 «Об утверждении муниципальной программы «Развитие </w:t>
      </w:r>
      <w:r w:rsidRPr="001707B6">
        <w:rPr>
          <w:rFonts w:ascii="Times New Roman" w:hAnsi="Times New Roman"/>
          <w:color w:val="333333"/>
          <w:sz w:val="26"/>
          <w:szCs w:val="26"/>
        </w:rPr>
        <w:lastRenderedPageBreak/>
        <w:t>коммунальной инфраструктуры муниципального образования «Шегарский район» (2 проекта Постановлений Администрации Шегарского района) – проекты внесения изменений в данную программу поступали В КСО дважды;</w:t>
      </w:r>
    </w:p>
    <w:p w14:paraId="2B1D0D18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«Об утверждении муниципальной программы «Развитие молодежной политики в муниципальном образовании «Шегарский район» на 2023-2025 годы»;</w:t>
      </w:r>
    </w:p>
    <w:p w14:paraId="148C2C16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- «Об утверждении муниципальной программы «Развитие физической культуры, спорта и формирование здорового образа жизни населения Шегарского района на 2023-2025 годы».   </w:t>
      </w:r>
    </w:p>
    <w:p w14:paraId="6083FDB7" w14:textId="6D079B10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ходе проведения финансово-экономической экспертизы муниципальных программ установлено, что отдельными ответственными исполнителями в течение 2022 года допускались нарушения требований ст. 179 Бюджетного кодекса Российской Федерации, Положения о бюджетном процессе и Порядка принятия решений о разработке муниципальных программ муниципального образования «Шегарский район», выразившиеся в несвоевременном приведении в соответствие с решением о бюджете (либо изменениями к нему) муниципальных программ, а также в нарушениях разработки муниципальных программ.</w:t>
      </w:r>
    </w:p>
    <w:p w14:paraId="42A93863" w14:textId="504B0B1A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По результатам проведенных экспертиз Контрольно-счетным органом внесено более 50 предложений и замечаний, часть которых ответственными исполнителями были учтены и исправлены.</w:t>
      </w:r>
    </w:p>
    <w:p w14:paraId="70E4FECF" w14:textId="49FD97E3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К основным выявленным нарушениям при экспертизе муниципальных программ относятся:</w:t>
      </w:r>
    </w:p>
    <w:p w14:paraId="1C104B08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Муниципальные программы не соответствует порядку принятия решений о разработке муниципальных программ;</w:t>
      </w:r>
    </w:p>
    <w:p w14:paraId="381B20E3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В текстовой части ряда программ есть разделы, не предусмотренные порядком принятия решений о разработке муниципальных программ.</w:t>
      </w:r>
    </w:p>
    <w:p w14:paraId="03C97A09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- Для проведения финансово-экономической экспертизы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не достаточно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представленных документов. </w:t>
      </w:r>
    </w:p>
    <w:p w14:paraId="635B6F61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Отсутствуют:</w:t>
      </w:r>
    </w:p>
    <w:p w14:paraId="45CCBA59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Пояснительная записка;</w:t>
      </w:r>
    </w:p>
    <w:p w14:paraId="5A15C791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Паспорт программы;</w:t>
      </w:r>
    </w:p>
    <w:p w14:paraId="1095DA59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Согласование (заключение) экономического отдела Администрации Шегарского района (оформленное в соответствии с п. 14 Порядка № 883);</w:t>
      </w:r>
    </w:p>
    <w:p w14:paraId="5FE6458C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Согласование (заключение) Управления финансов Администрации Шегарского района (оформленное в соответствии с п. 15 Порядка № 883);</w:t>
      </w:r>
    </w:p>
    <w:p w14:paraId="2006F510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Обоснования предлагаемых объемов расходов.</w:t>
      </w:r>
    </w:p>
    <w:p w14:paraId="45F41B30" w14:textId="2836936B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- К проектам постановления предоставляются документы не содержащие признаки официального документа (оформляются не на фирменном бланке, отсутствуют реквизиты документа дата составления, номер, отсутствуют должности и подписи исполнителя);</w:t>
      </w:r>
    </w:p>
    <w:p w14:paraId="40C3D901" w14:textId="5F174DCB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- Объемы финансового обеспечения, отражаемые в паспорте </w:t>
      </w:r>
      <w:proofErr w:type="gramStart"/>
      <w:r w:rsidR="001707B6" w:rsidRPr="001707B6">
        <w:rPr>
          <w:rFonts w:ascii="Times New Roman" w:hAnsi="Times New Roman"/>
          <w:color w:val="333333"/>
          <w:sz w:val="26"/>
          <w:szCs w:val="26"/>
        </w:rPr>
        <w:t>муниципальных программ</w:t>
      </w:r>
      <w:proofErr w:type="gram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не соответствуют объемам финансового обеспечения мероприятий, предусмотренных в перечне программных мероприятий;</w:t>
      </w:r>
    </w:p>
    <w:p w14:paraId="3468C9AA" w14:textId="1B2A0677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- В программы включаются мероприятия с нулевым финансированием на весь период действия программ, при этом результаты реализации по этим мероприятиям планируются, что нарушает принципы стратегического планирования;</w:t>
      </w:r>
    </w:p>
    <w:p w14:paraId="330D517B" w14:textId="6F8739A5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- В нарушение ч. 8 статьи 3 Постановления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 (с изменениями и дополнениями)  цели муниципальных программ, ответственные исполнители не соответствуют Перечню муниципальных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lastRenderedPageBreak/>
        <w:t>программ, утвержденному постановлением администрации Шегарского района от 12.08.2014 № 927 (с изменениями и дополнениями);</w:t>
      </w:r>
    </w:p>
    <w:p w14:paraId="20FBA38B" w14:textId="59AAF42F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- В нарушение статьи 13 Федерального закона от 28.06.2014 N 172-ФЗ проекты постановлений Администрации Шегарского района об утверждении и внесении изменений в муниципальные программы на сайте Администрации Шегарского района для проведения общественного обсуждения не размещаются.</w:t>
      </w:r>
    </w:p>
    <w:p w14:paraId="70BDC663" w14:textId="5C977671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Остается открытым вопрос о внесении изменений в Порядок принятия решений о разработке муниципальных программ муниципального образования «Шегарский район», их формирования и реализации», утвержденный Постановлением Администрации Шегарского района от 28.07.2014 № 883.</w:t>
      </w:r>
    </w:p>
    <w:p w14:paraId="3B70BB54" w14:textId="3C691F72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BD0DBF"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Pr="001707B6">
        <w:rPr>
          <w:rFonts w:ascii="Times New Roman" w:hAnsi="Times New Roman"/>
          <w:color w:val="333333"/>
          <w:sz w:val="26"/>
          <w:szCs w:val="26"/>
        </w:rPr>
        <w:t>На экспертизу муниципальные программы стали поступать с августа 2022 года. Контрольно-счетным органом не однократно было рекомендовано внесение изменений в Порядок в части:</w:t>
      </w:r>
    </w:p>
    <w:p w14:paraId="6ECF46A0" w14:textId="1B4A4D09" w:rsidR="001707B6" w:rsidRPr="001707B6" w:rsidRDefault="00BD0DBF" w:rsidP="00BD0DBF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1.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заключения Экономического отдела администрации Шегарского района и Управления финансов администрации Шегарского района, обоснования (расчеты) финансовых ресурсов на реализацию Проекта муниципальной программы (проектов внесения изменений). </w:t>
      </w:r>
    </w:p>
    <w:p w14:paraId="20D56269" w14:textId="622F73CE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Определить, что ответственным исполнителям, проекты постановлений Администрации Шегарского района Томской области об утверждении муниципальных программ, предоставлять в Контрольно-счетный орган для проведения финансово-экономической экспертизы до 30 августа года предшествующего началу реализации муниципальной программы, проекты постановлений Администрации Шегарского района Томской области о внесении изменений в муниципальные программы необходимо предоставлять в Контрольно-счетный орган до утверждения вышеуказанных изменений муниципальной программы.</w:t>
      </w:r>
    </w:p>
    <w:p w14:paraId="352D1A68" w14:textId="702049EB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2. Во исполнение статьи 13 Федерального закона от 28.06.2014 N 172-ФЗ "О стратегическом планировании в Российской Федерации» Порядок № 883 дополнить нормой о вынесении на общественное обсуждение проектов постановлений о внесении изменений в муниципальную программу.</w:t>
      </w:r>
    </w:p>
    <w:p w14:paraId="1E5ACD78" w14:textId="062EAA71" w:rsidR="001707B6" w:rsidRPr="001707B6" w:rsidRDefault="00BD0DB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вышеуказанный порядок Администрацией Шегарского района изменения не вносились.</w:t>
      </w:r>
    </w:p>
    <w:p w14:paraId="1C89253A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Заключения по результатам экспертно-аналитических мероприятий были направлены соответственно Главе Шегарского района, в Думу Шегарского района, координаторам муниципальных программ, а </w:t>
      </w:r>
      <w:proofErr w:type="gramStart"/>
      <w:r w:rsidRPr="001707B6">
        <w:rPr>
          <w:rFonts w:ascii="Times New Roman" w:hAnsi="Times New Roman"/>
          <w:color w:val="333333"/>
          <w:sz w:val="26"/>
          <w:szCs w:val="26"/>
        </w:rPr>
        <w:t>так же</w:t>
      </w:r>
      <w:proofErr w:type="gramEnd"/>
      <w:r w:rsidRPr="001707B6">
        <w:rPr>
          <w:rFonts w:ascii="Times New Roman" w:hAnsi="Times New Roman"/>
          <w:color w:val="333333"/>
          <w:sz w:val="26"/>
          <w:szCs w:val="26"/>
        </w:rPr>
        <w:t xml:space="preserve"> Главам сельских поселений и Советам депутатов сельских поселений.</w:t>
      </w:r>
    </w:p>
    <w:p w14:paraId="5465D120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61149529" w14:textId="77777777" w:rsidR="001707B6" w:rsidRPr="001707B6" w:rsidRDefault="001707B6" w:rsidP="001141AF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3. Иная деятельность Контрольно-счетного органа в 2022 году</w:t>
      </w:r>
    </w:p>
    <w:p w14:paraId="6DAB2C3E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5ACD4B5F" w14:textId="77777777" w:rsidR="001707B6" w:rsidRPr="001707B6" w:rsidRDefault="001707B6" w:rsidP="001141AF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3.1. Работа с обращениями граждан</w:t>
      </w:r>
    </w:p>
    <w:p w14:paraId="10D1574D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4A0EEC01" w14:textId="2567DE35" w:rsidR="001707B6" w:rsidRPr="001707B6" w:rsidRDefault="001141A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целях реализации </w:t>
      </w:r>
      <w:hyperlink r:id="rId9" w:history="1">
        <w:r w:rsidR="001707B6" w:rsidRPr="001707B6">
          <w:rPr>
            <w:rStyle w:val="af0"/>
            <w:rFonts w:ascii="Times New Roman" w:hAnsi="Times New Roman"/>
            <w:sz w:val="26"/>
            <w:szCs w:val="26"/>
          </w:rPr>
          <w:t>Федерального закон</w:t>
        </w:r>
      </w:hyperlink>
      <w:r w:rsidR="001707B6" w:rsidRPr="001707B6">
        <w:rPr>
          <w:rFonts w:ascii="Times New Roman" w:hAnsi="Times New Roman"/>
          <w:color w:val="333333"/>
          <w:sz w:val="26"/>
          <w:szCs w:val="26"/>
        </w:rPr>
        <w:t>а от 02.05.2006 № 59-ФЗ «О порядке рассмотрения обращений граждан Российской Федерации», Закона Томской области от 11.01.2007 № 5-ОЗ «Об обращениях граждан в государственные органы Томской области и органы местного самоуправления» Контрольно-счетным органом разработан Порядок рассмотрения обращений граждан в Контрольно-счетном органе Шегарского района.</w:t>
      </w:r>
    </w:p>
    <w:p w14:paraId="3980C3B2" w14:textId="4C132D57" w:rsidR="001707B6" w:rsidRPr="001707B6" w:rsidRDefault="001141A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lastRenderedPageBreak/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2022 году в Контрольно-счетный орган поступило 1 обращение граждан, по результатам рассмотрения которого в план работы на 2023 было </w:t>
      </w:r>
      <w:proofErr w:type="gramStart"/>
      <w:r w:rsidR="001707B6" w:rsidRPr="001707B6">
        <w:rPr>
          <w:rFonts w:ascii="Times New Roman" w:hAnsi="Times New Roman"/>
          <w:color w:val="333333"/>
          <w:sz w:val="26"/>
          <w:szCs w:val="26"/>
        </w:rPr>
        <w:t>включено  проведение</w:t>
      </w:r>
      <w:proofErr w:type="gram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проверки по обращению гражданина об установлении факта </w:t>
      </w:r>
      <w:proofErr w:type="spellStart"/>
      <w:r w:rsidR="001707B6" w:rsidRPr="001707B6">
        <w:rPr>
          <w:rFonts w:ascii="Times New Roman" w:hAnsi="Times New Roman"/>
          <w:color w:val="333333"/>
          <w:sz w:val="26"/>
          <w:szCs w:val="26"/>
        </w:rPr>
        <w:t>недоначисления</w:t>
      </w:r>
      <w:proofErr w:type="spell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заработной платы тренерам-преподавателям Муниципального казённого учреждения дополнительного образования "Шегарская спортивная школа" в 2021-2022 учебном году.</w:t>
      </w:r>
    </w:p>
    <w:p w14:paraId="1BE05BA2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092812C6" w14:textId="77777777" w:rsidR="001707B6" w:rsidRPr="001707B6" w:rsidRDefault="001707B6" w:rsidP="001141AF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3.2. Информационная деятельность</w:t>
      </w:r>
    </w:p>
    <w:p w14:paraId="6164DCE4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757B020C" w14:textId="34BA234B" w:rsidR="001707B6" w:rsidRPr="001707B6" w:rsidRDefault="001141A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Следуя законодательно закрепленному принципу гласности, Контрольно-счетный орган продолжил работу по обеспечению открытости и доступности информации об итогах своей деятельности. </w:t>
      </w:r>
    </w:p>
    <w:p w14:paraId="0B0A83CB" w14:textId="64FA48AD" w:rsidR="001707B6" w:rsidRPr="001707B6" w:rsidRDefault="001141A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соответствии со статьей 19 Федерального закона от 07.02.2011 г. № 6-ФЗ «Об общих принципах организации и деятельности контрольно-счётных органов субъектов Российской Федерации и муниципальных образований» обеспечивает доступ к информации о своей деятельности.</w:t>
      </w:r>
    </w:p>
    <w:p w14:paraId="2D6EB8EC" w14:textId="60178A09" w:rsidR="001707B6" w:rsidRPr="001707B6" w:rsidRDefault="001141A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На интернет сайте муниципального образования «Шегарский район» (</w:t>
      </w:r>
      <w:proofErr w:type="spellStart"/>
      <w:r w:rsidR="001707B6" w:rsidRPr="001707B6">
        <w:rPr>
          <w:rFonts w:ascii="Times New Roman" w:hAnsi="Times New Roman"/>
          <w:color w:val="333333"/>
          <w:sz w:val="26"/>
          <w:szCs w:val="26"/>
        </w:rPr>
        <w:fldChar w:fldCharType="begin"/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instrText xml:space="preserve"> HYPERLINK "http://ksp-nov.ru/" </w:instrTex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fldChar w:fldCharType="separate"/>
      </w:r>
      <w:r w:rsidR="001707B6" w:rsidRPr="001707B6">
        <w:rPr>
          <w:rStyle w:val="af0"/>
          <w:rFonts w:ascii="Times New Roman" w:hAnsi="Times New Roman"/>
          <w:sz w:val="26"/>
          <w:szCs w:val="26"/>
        </w:rPr>
        <w:t>http</w:t>
      </w:r>
      <w:proofErr w:type="spellEnd"/>
      <w:r w:rsidR="001707B6" w:rsidRPr="001707B6">
        <w:rPr>
          <w:rStyle w:val="af0"/>
          <w:rFonts w:ascii="Times New Roman" w:hAnsi="Times New Roman"/>
          <w:sz w:val="26"/>
          <w:szCs w:val="26"/>
        </w:rPr>
        <w:t xml:space="preserve"> </w:t>
      </w:r>
      <w:r w:rsidR="001707B6" w:rsidRPr="001707B6">
        <w:rPr>
          <w:rStyle w:val="af0"/>
          <w:rFonts w:ascii="Times New Roman" w:hAnsi="Times New Roman"/>
          <w:sz w:val="26"/>
          <w:szCs w:val="26"/>
          <w:lang w:val="en-US"/>
        </w:rPr>
        <w:t>www</w:t>
      </w:r>
      <w:r w:rsidR="001707B6" w:rsidRPr="001707B6">
        <w:rPr>
          <w:rStyle w:val="af0"/>
          <w:rFonts w:ascii="Times New Roman" w:hAnsi="Times New Roman"/>
          <w:sz w:val="26"/>
          <w:szCs w:val="26"/>
        </w:rPr>
        <w:t>://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fldChar w:fldCharType="end"/>
      </w:r>
      <w:hyperlink r:id="rId10" w:tgtFrame="_blank" w:history="1">
        <w:r w:rsidR="001707B6" w:rsidRPr="001707B6">
          <w:rPr>
            <w:rStyle w:val="af0"/>
            <w:rFonts w:ascii="Times New Roman" w:hAnsi="Times New Roman"/>
            <w:sz w:val="26"/>
            <w:szCs w:val="26"/>
          </w:rPr>
          <w:t>shegadm.ru</w:t>
        </w:r>
      </w:hyperlink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) регулярно размещаются планы работы, отчеты о деятельности, основные результаты мероприятий, заключения на проекты нормативных правовых актов, нормативные и методические документы и другое. </w:t>
      </w:r>
    </w:p>
    <w:p w14:paraId="0BB8F5BA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Ежегодно Думе Шегарского района представляется отчёт о деятельности Контрольно-счетного органа за отчётный год, Думе и Главе Шегарского района, Главам и Советам соответствующих поселений заключения по результатам проведенных экспертно-аналитических мероприятий. </w:t>
      </w:r>
    </w:p>
    <w:p w14:paraId="51B798B1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0B699A04" w14:textId="77777777" w:rsidR="001707B6" w:rsidRPr="001707B6" w:rsidRDefault="001707B6" w:rsidP="001141AF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3.3. Взаимодействие с </w:t>
      </w:r>
      <w:proofErr w:type="spellStart"/>
      <w:r w:rsidRPr="001707B6">
        <w:rPr>
          <w:rFonts w:ascii="Times New Roman" w:hAnsi="Times New Roman"/>
          <w:color w:val="333333"/>
          <w:sz w:val="26"/>
          <w:szCs w:val="26"/>
        </w:rPr>
        <w:t>контрольно</w:t>
      </w:r>
      <w:proofErr w:type="spellEnd"/>
      <w:r w:rsidRPr="001707B6">
        <w:rPr>
          <w:rFonts w:ascii="Times New Roman" w:hAnsi="Times New Roman"/>
          <w:color w:val="333333"/>
          <w:sz w:val="26"/>
          <w:szCs w:val="26"/>
        </w:rPr>
        <w:t xml:space="preserve"> - счётными и правоохранительными органами</w:t>
      </w:r>
    </w:p>
    <w:p w14:paraId="6D464B84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3CCBEC68" w14:textId="48726AAE" w:rsidR="001707B6" w:rsidRPr="001707B6" w:rsidRDefault="001141A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Контрольно-счетный орган является членом созданного в декабре 2013 года Совета </w:t>
      </w:r>
      <w:proofErr w:type="spellStart"/>
      <w:r w:rsidR="001707B6" w:rsidRPr="001707B6">
        <w:rPr>
          <w:rFonts w:ascii="Times New Roman" w:hAnsi="Times New Roman"/>
          <w:color w:val="333333"/>
          <w:sz w:val="26"/>
          <w:szCs w:val="26"/>
        </w:rPr>
        <w:t>контрольно</w:t>
      </w:r>
      <w:proofErr w:type="spell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- счётных органов Томской области, в который входят </w:t>
      </w:r>
      <w:proofErr w:type="spellStart"/>
      <w:r w:rsidR="001707B6" w:rsidRPr="001707B6">
        <w:rPr>
          <w:rFonts w:ascii="Times New Roman" w:hAnsi="Times New Roman"/>
          <w:color w:val="333333"/>
          <w:sz w:val="26"/>
          <w:szCs w:val="26"/>
        </w:rPr>
        <w:t>Контрольно</w:t>
      </w:r>
      <w:proofErr w:type="spell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- счётная палата Томской области и 20 муниципальных </w:t>
      </w:r>
      <w:proofErr w:type="spellStart"/>
      <w:r w:rsidR="001707B6" w:rsidRPr="001707B6">
        <w:rPr>
          <w:rFonts w:ascii="Times New Roman" w:hAnsi="Times New Roman"/>
          <w:color w:val="333333"/>
          <w:sz w:val="26"/>
          <w:szCs w:val="26"/>
        </w:rPr>
        <w:t>контрольно</w:t>
      </w:r>
      <w:proofErr w:type="spell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- счётных органов Томской области.</w:t>
      </w:r>
    </w:p>
    <w:p w14:paraId="76392985" w14:textId="72B53D7F" w:rsidR="001707B6" w:rsidRPr="001707B6" w:rsidRDefault="001141A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декабре 2022 года проведено ежегодное заседание Совета </w:t>
      </w:r>
      <w:proofErr w:type="spellStart"/>
      <w:r w:rsidR="001707B6" w:rsidRPr="001707B6">
        <w:rPr>
          <w:rFonts w:ascii="Times New Roman" w:hAnsi="Times New Roman"/>
          <w:color w:val="333333"/>
          <w:sz w:val="26"/>
          <w:szCs w:val="26"/>
        </w:rPr>
        <w:t>контрольно</w:t>
      </w:r>
      <w:proofErr w:type="spell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– счетных органов Томской области в котором принял участие председатель Контрольно-счетного органа Шегарского района.</w:t>
      </w:r>
    </w:p>
    <w:p w14:paraId="09FAC80F" w14:textId="05F74F01" w:rsidR="001707B6" w:rsidRPr="001707B6" w:rsidRDefault="001141A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ходе выездного заседания рассмотрен ряд актуальных для финансовых контролеров области вопросов, озвучены актуальные проблемы методологического характера, правоприменительная практика в деятельности контрольно-счетных органов муниципальных образований и т.д.</w:t>
      </w:r>
    </w:p>
    <w:p w14:paraId="74D99AEC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Председателем Контрольно-счетного органа Шегарского района подготовлен и представлен в Контрольно-счётную палату Томской области годовой отчёт о показателях деятельности.</w:t>
      </w:r>
    </w:p>
    <w:p w14:paraId="5B1947C5" w14:textId="548D5656" w:rsidR="001707B6" w:rsidRPr="001707B6" w:rsidRDefault="001141A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Осуществляется взаимодействие с контрольно-счётными органами муниципальных образований Томской области, что является одним из важнейших ресурсов по взаимному обмену опытом и получению информации по организации контрольной деятельности в других районах области.</w:t>
      </w:r>
    </w:p>
    <w:p w14:paraId="73E32A1A" w14:textId="1984BEA9" w:rsidR="001707B6" w:rsidRPr="001707B6" w:rsidRDefault="001141AF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Кроме того, Контрольно-счетный орган с 2020 года зарегистрирован на портале Счётной палаты Российской Федерации и Контрольно-счётных органов Российской Федерации. Портал Счетной палаты Российской Федерации создан для повышения эффективности осуществления внешнего государственного финансового аудита, портал является единым источником информации о деятельности контрольно-счётных органов всех субъектов Российской </w:t>
      </w:r>
      <w:proofErr w:type="gramStart"/>
      <w:r w:rsidR="001707B6" w:rsidRPr="001707B6">
        <w:rPr>
          <w:rFonts w:ascii="Times New Roman" w:hAnsi="Times New Roman"/>
          <w:color w:val="333333"/>
          <w:sz w:val="26"/>
          <w:szCs w:val="26"/>
        </w:rPr>
        <w:t>Федерации,  Совета</w:t>
      </w:r>
      <w:proofErr w:type="gramEnd"/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 контрольно-счётных органов и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lastRenderedPageBreak/>
        <w:t>Союза муниципальных контрольно-счётных органов. Посредством портала председателем КСО принималось участие в видеоконференциях по актуальным вопросам осуществления внешнего финансового контроля.</w:t>
      </w:r>
    </w:p>
    <w:p w14:paraId="6CD329F8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7BFDF91D" w14:textId="77777777" w:rsidR="001707B6" w:rsidRPr="001707B6" w:rsidRDefault="001707B6" w:rsidP="0034684D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3.4. Организационно-методическая деятельность</w:t>
      </w:r>
    </w:p>
    <w:p w14:paraId="594ACEA3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25E61BDB" w14:textId="43F5E8D7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За отчетный год в Думу Шегарского района, Администрацию Шегарского района, Советам депутатов сельских поселений, Администрациям сельских поселений и объектам контроля направлено 26 материалов (отчетов, заключений, информаций) по результатам контрольных и экспертно-аналитических мероприятий, в том числе по результатам финансово-экономических экспертиз проектов муниципальных правовых актов в части полномочий КСО. </w:t>
      </w:r>
    </w:p>
    <w:p w14:paraId="07C775D5" w14:textId="616BF2FB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Общий объем документооборота КСО за 2022 год составил 130 документов, из них: входящих 55, исходящих 75, в том числе запросов в части полномочий Контрольно-счетного органа.</w:t>
      </w:r>
    </w:p>
    <w:p w14:paraId="0A00149E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4023B9A1" w14:textId="77777777" w:rsidR="001707B6" w:rsidRPr="001707B6" w:rsidRDefault="001707B6" w:rsidP="0034684D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4. Кадровое и финансово-материальное обеспечение Контрольно-счетного органа</w:t>
      </w:r>
    </w:p>
    <w:p w14:paraId="35953339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37DAF477" w14:textId="3FB62BB9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Штатная численность Контрольно-счетного органа в отчетном периоде состояла из одной штатной единицы - председателя Контрольно-счетного органа, который замещает муниципальную должность. </w:t>
      </w:r>
    </w:p>
    <w:p w14:paraId="65E13C24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Председатель имеет финансово-экономическое и управленческое образование.</w:t>
      </w:r>
    </w:p>
    <w:p w14:paraId="0CCD12CA" w14:textId="31A2229D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Регулирование трудовых отношений в Контрольно-счетном органе осуществляется в соответствии Федеральным законом от 07.02.2011 №6-ФЗ «Об общих принципах организации деятельности контрольно-счетных органов субъектов Российской Федерации и муниципальных образований»,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 и иными региональными и местными нормативно-правовыми актами.</w:t>
      </w:r>
    </w:p>
    <w:p w14:paraId="32567D77" w14:textId="4B6930D4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Для поддержания высокого уровня профессиональной подготовки и практических навыков контрольной и управленческой деятельности председатель постоянно занимается самообразованием и повышением уровня своей профессиональной квалификации. </w:t>
      </w:r>
    </w:p>
    <w:p w14:paraId="3B180CE8" w14:textId="7E8FD42B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соответствии со статьей 20.1. Федерального закона от 07.02.2011 №6-ФЗ «Об общих принципах организации деятельности контрольно-счетных органов субъектов Российской Федерации и муниципальных образований», статьей 21 положения о Контрольно-счетном органе должностным лицам контрольно-счетных органов гарантируются профессиональное развитие, в том числе получение дополнительного профессионального образования.</w:t>
      </w:r>
    </w:p>
    <w:p w14:paraId="24B3EF7C" w14:textId="6DC53CAA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 2022 году Контрольно-счетным органом организовано повышение уровня профессиональных знаний сотрудников.</w:t>
      </w:r>
    </w:p>
    <w:p w14:paraId="25F71B4D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Председатель КСО в 2022 году прошел обучение:</w:t>
      </w:r>
    </w:p>
    <w:p w14:paraId="13DF15BE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7051D969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-курсы повышения квалификации с получением удостоверения:</w:t>
      </w:r>
    </w:p>
    <w:p w14:paraId="0F0E849D" w14:textId="77777777" w:rsidR="001707B6" w:rsidRPr="001707B6" w:rsidRDefault="001707B6" w:rsidP="00072FD4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«Специалист организации заказчика. Сфера государственных закупок» (120 академических часов);</w:t>
      </w:r>
    </w:p>
    <w:p w14:paraId="3B022B11" w14:textId="77777777" w:rsidR="001707B6" w:rsidRPr="001707B6" w:rsidRDefault="001707B6" w:rsidP="00072FD4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«Обучение по охране труда руководителей и специалистов организации и проверка знаний требований охраны труда» (40 академических часов);</w:t>
      </w:r>
    </w:p>
    <w:p w14:paraId="5D3AEF36" w14:textId="77777777" w:rsidR="001707B6" w:rsidRPr="001707B6" w:rsidRDefault="001707B6" w:rsidP="00072FD4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«Пожарно-технический минимум для руководителей и специалистов организаций» (30 академических часов);</w:t>
      </w:r>
    </w:p>
    <w:p w14:paraId="38F7C1C2" w14:textId="77777777" w:rsidR="001707B6" w:rsidRPr="001707B6" w:rsidRDefault="001707B6" w:rsidP="00072FD4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lastRenderedPageBreak/>
        <w:t>«Обучение оказанию первой помощи пострадавшим» (16 академических часов);</w:t>
      </w:r>
    </w:p>
    <w:p w14:paraId="13D112D6" w14:textId="77777777" w:rsidR="001707B6" w:rsidRPr="001707B6" w:rsidRDefault="001707B6" w:rsidP="00072FD4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«Аудит в сфере закупок товаров, работ, услуг для обеспечения государственных и муниципальных нужд» (40 академических часов);</w:t>
      </w:r>
    </w:p>
    <w:p w14:paraId="56CC49AC" w14:textId="77777777" w:rsidR="001707B6" w:rsidRPr="001707B6" w:rsidRDefault="001707B6" w:rsidP="00072FD4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«Организационные основы противодействия коррупции» (16 академических часов).</w:t>
      </w:r>
    </w:p>
    <w:p w14:paraId="76333295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25287BEF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- профессиональная переподготовка с получением диплома о профессиональной переподготовке:</w:t>
      </w:r>
    </w:p>
    <w:p w14:paraId="1D2758C4" w14:textId="77777777" w:rsidR="001707B6" w:rsidRPr="001707B6" w:rsidRDefault="001707B6" w:rsidP="00072FD4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«Государственное и муниципальное управление» (1200 академических часов).</w:t>
      </w:r>
    </w:p>
    <w:p w14:paraId="098521FC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53757EA9" w14:textId="1BDD5A1E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На содержание Контрольно-счетного органа в 2022 году израсходовано бюджетных средств в сумме 780,3 тыс. рублей. </w:t>
      </w:r>
    </w:p>
    <w:p w14:paraId="5D89097C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Расходы Контрольно-счетного органа в 2022 году представлены в таблице № 1.                                                                              </w:t>
      </w:r>
    </w:p>
    <w:p w14:paraId="6D3DD00E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7763AC82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                                                                                                    Таблица № 1</w:t>
      </w:r>
    </w:p>
    <w:p w14:paraId="45DDE825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6D1FA316" w14:textId="42B52E0F" w:rsidR="001707B6" w:rsidRPr="001707B6" w:rsidRDefault="001707B6" w:rsidP="0034684D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Основные направления расходов на содержание</w:t>
      </w:r>
    </w:p>
    <w:p w14:paraId="71C0866A" w14:textId="77777777" w:rsidR="001707B6" w:rsidRPr="001707B6" w:rsidRDefault="001707B6" w:rsidP="0034684D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 xml:space="preserve">муниципального </w:t>
      </w:r>
      <w:proofErr w:type="spellStart"/>
      <w:r w:rsidRPr="001707B6">
        <w:rPr>
          <w:rFonts w:ascii="Times New Roman" w:hAnsi="Times New Roman"/>
          <w:color w:val="333333"/>
          <w:sz w:val="26"/>
          <w:szCs w:val="26"/>
        </w:rPr>
        <w:t>контрольно</w:t>
      </w:r>
      <w:proofErr w:type="spellEnd"/>
      <w:r w:rsidRPr="001707B6">
        <w:rPr>
          <w:rFonts w:ascii="Times New Roman" w:hAnsi="Times New Roman"/>
          <w:color w:val="333333"/>
          <w:sz w:val="26"/>
          <w:szCs w:val="26"/>
        </w:rPr>
        <w:t xml:space="preserve"> - счётного органа в 2022 году</w:t>
      </w:r>
    </w:p>
    <w:p w14:paraId="01F1816E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9"/>
        <w:gridCol w:w="1648"/>
      </w:tblGrid>
      <w:tr w:rsidR="001707B6" w:rsidRPr="001707B6" w14:paraId="2817D683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0240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Статья расходов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607F3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Сумма, </w:t>
            </w:r>
          </w:p>
          <w:p w14:paraId="346BD6AF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тыс. рублей</w:t>
            </w:r>
          </w:p>
        </w:tc>
      </w:tr>
      <w:tr w:rsidR="001707B6" w:rsidRPr="001707B6" w14:paraId="06012155" w14:textId="77777777" w:rsidTr="008B6CA6">
        <w:trPr>
          <w:trHeight w:val="242"/>
        </w:trPr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1863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Заработная плата 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BAB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567,5</w:t>
            </w:r>
          </w:p>
          <w:p w14:paraId="2CE27076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1707B6" w:rsidRPr="001707B6" w14:paraId="3BE67E34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7D46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Начисления на выплаты по оплате труда (уплата страховых взносов)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E23F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168,2</w:t>
            </w:r>
          </w:p>
        </w:tc>
      </w:tr>
      <w:tr w:rsidR="001707B6" w:rsidRPr="001707B6" w14:paraId="1F07082D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45946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Услуги связи 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97BD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12,0</w:t>
            </w:r>
          </w:p>
        </w:tc>
      </w:tr>
      <w:tr w:rsidR="001707B6" w:rsidRPr="001707B6" w14:paraId="34C34043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6A01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Прочие работы и услуги (оплата повышения квалификации сотрудников, сопровождение программных продуктов)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A963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24,9</w:t>
            </w:r>
          </w:p>
          <w:p w14:paraId="3B5B3313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1707B6" w:rsidRPr="001707B6" w14:paraId="01A30DF5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472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Приобретение офисной техники и принадлежностей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258B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4,0</w:t>
            </w:r>
          </w:p>
        </w:tc>
      </w:tr>
      <w:tr w:rsidR="001707B6" w:rsidRPr="001707B6" w14:paraId="2D9164B4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15EA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Приобретение материальных запасов (канцтовары, бумага)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AEC4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3,7</w:t>
            </w:r>
          </w:p>
        </w:tc>
      </w:tr>
      <w:tr w:rsidR="001707B6" w:rsidRPr="001707B6" w14:paraId="1BB2C2D6" w14:textId="77777777" w:rsidTr="008B6CA6">
        <w:tc>
          <w:tcPr>
            <w:tcW w:w="4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1C84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ИТОГО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FC69A" w14:textId="77777777" w:rsidR="001707B6" w:rsidRPr="001707B6" w:rsidRDefault="001707B6" w:rsidP="00072FD4">
            <w:pPr>
              <w:pStyle w:val="a8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707B6">
              <w:rPr>
                <w:rFonts w:ascii="Times New Roman" w:hAnsi="Times New Roman"/>
                <w:color w:val="333333"/>
                <w:sz w:val="26"/>
                <w:szCs w:val="26"/>
              </w:rPr>
              <w:t>780,3 </w:t>
            </w:r>
          </w:p>
        </w:tc>
      </w:tr>
    </w:tbl>
    <w:p w14:paraId="33E94AC2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17E5C51A" w14:textId="77777777" w:rsidR="001707B6" w:rsidRPr="001707B6" w:rsidRDefault="001707B6" w:rsidP="0034684D">
      <w:pPr>
        <w:pStyle w:val="a8"/>
        <w:jc w:val="center"/>
        <w:rPr>
          <w:rFonts w:ascii="Times New Roman" w:hAnsi="Times New Roman"/>
          <w:color w:val="333333"/>
          <w:sz w:val="26"/>
          <w:szCs w:val="26"/>
        </w:rPr>
      </w:pPr>
      <w:r w:rsidRPr="001707B6">
        <w:rPr>
          <w:rFonts w:ascii="Times New Roman" w:hAnsi="Times New Roman"/>
          <w:color w:val="333333"/>
          <w:sz w:val="26"/>
          <w:szCs w:val="26"/>
        </w:rPr>
        <w:t>5. Основные направления деятельности в 2023 году</w:t>
      </w:r>
    </w:p>
    <w:p w14:paraId="64C73B01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4A2F76EB" w14:textId="72691EB4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 xml:space="preserve">В 2023 году деятельность Контрольно-счетного органа будет направлена на реализацию полномочий, законодательно определенных для органа внешнего муниципального финансового контроля Бюджетным кодексом РФ, Федеральным законом № 6-ФЗ и Положением о Контрольно-счетном органе. </w:t>
      </w:r>
    </w:p>
    <w:p w14:paraId="19F2023F" w14:textId="5C01DF7C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Во исполнение этих задач запланировано проведение контрольных и экспертно-аналитических мероприятий, а также финансово-экономических экспертиз проектов нормативных правовых актов, в том числе проектов муниципальных программ и вносимых в них изменений. План составлен с учетом поручений Главы Шегарского района, итогов контрольных и экспертно-аналитических мероприятий предыдущих лет.</w:t>
      </w:r>
    </w:p>
    <w:p w14:paraId="744CDB70" w14:textId="6AF5B3E2" w:rsidR="001707B6" w:rsidRPr="001707B6" w:rsidRDefault="0034684D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</w:t>
      </w:r>
      <w:r w:rsidR="001707B6" w:rsidRPr="001707B6">
        <w:rPr>
          <w:rFonts w:ascii="Times New Roman" w:hAnsi="Times New Roman"/>
          <w:color w:val="333333"/>
          <w:sz w:val="26"/>
          <w:szCs w:val="26"/>
        </w:rPr>
        <w:t>Также будет продолжена работа по осуществлению аналитического и информационного обеспечения деятельности Контрольно-счетного органа, совершенствованию системы стандартов внешнего муниципального финансового контроля на основе изучения и обобщения опыта их применения.</w:t>
      </w:r>
    </w:p>
    <w:p w14:paraId="438B4C80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5202AB3B" w14:textId="77777777" w:rsidR="001707B6" w:rsidRPr="001707B6" w:rsidRDefault="001707B6" w:rsidP="00072FD4">
      <w:pPr>
        <w:pStyle w:val="a8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3349C3D5" w14:textId="77777777" w:rsidR="00C61D61" w:rsidRPr="00072FD4" w:rsidRDefault="00C61D61" w:rsidP="00072FD4">
      <w:pPr>
        <w:pStyle w:val="a8"/>
        <w:jc w:val="both"/>
        <w:rPr>
          <w:rStyle w:val="ac"/>
          <w:rFonts w:ascii="Times New Roman" w:hAnsi="Times New Roman"/>
          <w:b w:val="0"/>
          <w:bCs w:val="0"/>
          <w:color w:val="333333"/>
          <w:sz w:val="26"/>
          <w:szCs w:val="26"/>
        </w:rPr>
      </w:pPr>
    </w:p>
    <w:p w14:paraId="2FEA9F71" w14:textId="77777777" w:rsidR="00C61D61" w:rsidRPr="00072FD4" w:rsidRDefault="00C61D61" w:rsidP="00072FD4">
      <w:pPr>
        <w:pStyle w:val="a8"/>
        <w:jc w:val="both"/>
        <w:rPr>
          <w:rStyle w:val="ac"/>
          <w:rFonts w:ascii="Times New Roman" w:hAnsi="Times New Roman"/>
          <w:b w:val="0"/>
          <w:bCs w:val="0"/>
          <w:color w:val="333333"/>
          <w:sz w:val="26"/>
          <w:szCs w:val="26"/>
        </w:rPr>
      </w:pPr>
    </w:p>
    <w:p w14:paraId="56F37C74" w14:textId="77777777" w:rsidR="00C61D61" w:rsidRPr="00072FD4" w:rsidRDefault="00C61D61" w:rsidP="00072FD4">
      <w:pPr>
        <w:pStyle w:val="a8"/>
        <w:jc w:val="both"/>
        <w:rPr>
          <w:rStyle w:val="ac"/>
          <w:rFonts w:ascii="Times New Roman" w:hAnsi="Times New Roman"/>
          <w:b w:val="0"/>
          <w:bCs w:val="0"/>
          <w:color w:val="333333"/>
          <w:sz w:val="26"/>
          <w:szCs w:val="26"/>
        </w:rPr>
      </w:pPr>
    </w:p>
    <w:p w14:paraId="55FA5624" w14:textId="77777777" w:rsidR="00C61D61" w:rsidRPr="00072FD4" w:rsidRDefault="00C61D61" w:rsidP="00072FD4">
      <w:pPr>
        <w:pStyle w:val="a8"/>
        <w:jc w:val="both"/>
        <w:rPr>
          <w:rStyle w:val="ac"/>
          <w:rFonts w:ascii="Times New Roman" w:hAnsi="Times New Roman"/>
          <w:b w:val="0"/>
          <w:bCs w:val="0"/>
          <w:color w:val="333333"/>
          <w:sz w:val="26"/>
          <w:szCs w:val="26"/>
        </w:rPr>
      </w:pPr>
    </w:p>
    <w:p w14:paraId="7FC78169" w14:textId="77777777" w:rsidR="00C61D61" w:rsidRPr="000A5F90" w:rsidRDefault="00C61D61" w:rsidP="00C61D61">
      <w:pPr>
        <w:pStyle w:val="a8"/>
        <w:jc w:val="center"/>
        <w:rPr>
          <w:rStyle w:val="ac"/>
          <w:rFonts w:ascii="Times New Roman" w:hAnsi="Times New Roman"/>
          <w:color w:val="333333"/>
          <w:sz w:val="26"/>
          <w:szCs w:val="26"/>
        </w:rPr>
      </w:pPr>
    </w:p>
    <w:p w14:paraId="23BC8D49" w14:textId="77777777" w:rsidR="00C61D61" w:rsidRPr="000A5F90" w:rsidRDefault="00C61D61" w:rsidP="00C61D61">
      <w:pPr>
        <w:pStyle w:val="a8"/>
        <w:jc w:val="center"/>
        <w:rPr>
          <w:rStyle w:val="ac"/>
          <w:rFonts w:ascii="Times New Roman" w:hAnsi="Times New Roman"/>
          <w:color w:val="333333"/>
          <w:sz w:val="26"/>
          <w:szCs w:val="26"/>
        </w:rPr>
      </w:pPr>
    </w:p>
    <w:p w14:paraId="1384F1FA" w14:textId="77777777" w:rsidR="00C61D61" w:rsidRPr="000A5F90" w:rsidRDefault="00C61D61" w:rsidP="00C61D61">
      <w:pPr>
        <w:pStyle w:val="a8"/>
        <w:jc w:val="center"/>
        <w:rPr>
          <w:rStyle w:val="ac"/>
          <w:rFonts w:ascii="Times New Roman" w:hAnsi="Times New Roman"/>
          <w:color w:val="333333"/>
          <w:sz w:val="26"/>
          <w:szCs w:val="26"/>
        </w:rPr>
      </w:pPr>
    </w:p>
    <w:p w14:paraId="73F09B3D" w14:textId="77777777" w:rsidR="00542F15" w:rsidRDefault="00542F15" w:rsidP="00964557">
      <w:pPr>
        <w:pStyle w:val="a8"/>
        <w:rPr>
          <w:rStyle w:val="ac"/>
          <w:rFonts w:ascii="Times New Roman" w:hAnsi="Times New Roman"/>
          <w:color w:val="333333"/>
          <w:sz w:val="26"/>
          <w:szCs w:val="26"/>
        </w:rPr>
      </w:pPr>
    </w:p>
    <w:sectPr w:rsidR="00542F15" w:rsidSect="0034684D">
      <w:footerReference w:type="even" r:id="rId11"/>
      <w:footerReference w:type="default" r:id="rId12"/>
      <w:pgSz w:w="11906" w:h="16838"/>
      <w:pgMar w:top="426" w:right="991" w:bottom="36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C3D7" w14:textId="77777777" w:rsidR="003C0626" w:rsidRDefault="003C0626">
      <w:r>
        <w:separator/>
      </w:r>
    </w:p>
  </w:endnote>
  <w:endnote w:type="continuationSeparator" w:id="0">
    <w:p w14:paraId="6653A218" w14:textId="77777777" w:rsidR="003C0626" w:rsidRDefault="003C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DC1CC" w14:textId="77777777" w:rsidR="00CF7878" w:rsidRDefault="00CF7878" w:rsidP="0088391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0A09B61" w14:textId="77777777" w:rsidR="00CF7878" w:rsidRDefault="00CF7878" w:rsidP="00D05FB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23BC5" w14:textId="77777777" w:rsidR="00CF7878" w:rsidRDefault="00CF7878" w:rsidP="0088391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</w:t>
    </w:r>
    <w:r>
      <w:rPr>
        <w:rStyle w:val="af3"/>
      </w:rPr>
      <w:fldChar w:fldCharType="end"/>
    </w:r>
  </w:p>
  <w:p w14:paraId="63EBD23A" w14:textId="77777777" w:rsidR="00CF7878" w:rsidRDefault="00CF7878" w:rsidP="00052E37">
    <w:pPr>
      <w:pStyle w:val="af1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F7A5C" w14:textId="77777777" w:rsidR="003C0626" w:rsidRDefault="003C0626">
      <w:r>
        <w:separator/>
      </w:r>
    </w:p>
  </w:footnote>
  <w:footnote w:type="continuationSeparator" w:id="0">
    <w:p w14:paraId="621C6ADD" w14:textId="77777777" w:rsidR="003C0626" w:rsidRDefault="003C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D650423"/>
    <w:multiLevelType w:val="hybridMultilevel"/>
    <w:tmpl w:val="64D48482"/>
    <w:lvl w:ilvl="0" w:tplc="50F2E74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E504110"/>
    <w:multiLevelType w:val="hybridMultilevel"/>
    <w:tmpl w:val="2AF2F7AA"/>
    <w:lvl w:ilvl="0" w:tplc="B434CF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70F16"/>
    <w:multiLevelType w:val="hybridMultilevel"/>
    <w:tmpl w:val="CDD4C9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9310A2"/>
    <w:multiLevelType w:val="hybridMultilevel"/>
    <w:tmpl w:val="F2DA218C"/>
    <w:lvl w:ilvl="0" w:tplc="A14C67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C84869"/>
    <w:multiLevelType w:val="multilevel"/>
    <w:tmpl w:val="47F034F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3D2E53A0"/>
    <w:multiLevelType w:val="hybridMultilevel"/>
    <w:tmpl w:val="F5A421D2"/>
    <w:lvl w:ilvl="0" w:tplc="450084C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B39C9"/>
    <w:multiLevelType w:val="hybridMultilevel"/>
    <w:tmpl w:val="88B4FBC6"/>
    <w:lvl w:ilvl="0" w:tplc="E85EF674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8DE2229"/>
    <w:multiLevelType w:val="hybridMultilevel"/>
    <w:tmpl w:val="D8FA68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3F1364"/>
    <w:multiLevelType w:val="hybridMultilevel"/>
    <w:tmpl w:val="8A14B186"/>
    <w:lvl w:ilvl="0" w:tplc="6F80FB9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7CF4B30"/>
    <w:multiLevelType w:val="hybridMultilevel"/>
    <w:tmpl w:val="E2743E34"/>
    <w:lvl w:ilvl="0" w:tplc="49166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563EE"/>
    <w:multiLevelType w:val="hybridMultilevel"/>
    <w:tmpl w:val="11204C98"/>
    <w:lvl w:ilvl="0" w:tplc="D018B17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8AA1CE7"/>
    <w:multiLevelType w:val="hybridMultilevel"/>
    <w:tmpl w:val="D1044634"/>
    <w:lvl w:ilvl="0" w:tplc="86642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62C40FE"/>
    <w:multiLevelType w:val="hybridMultilevel"/>
    <w:tmpl w:val="5DEA2F76"/>
    <w:lvl w:ilvl="0" w:tplc="F48E8D9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74313D4"/>
    <w:multiLevelType w:val="hybridMultilevel"/>
    <w:tmpl w:val="0E3671B6"/>
    <w:lvl w:ilvl="0" w:tplc="F7AE967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16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5"/>
  </w:num>
  <w:num w:numId="16">
    <w:abstractNumId w:val="9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61"/>
    <w:rsid w:val="000006E9"/>
    <w:rsid w:val="00012AFB"/>
    <w:rsid w:val="000231E6"/>
    <w:rsid w:val="00023516"/>
    <w:rsid w:val="00027A8E"/>
    <w:rsid w:val="00030DB7"/>
    <w:rsid w:val="0003326A"/>
    <w:rsid w:val="0004102B"/>
    <w:rsid w:val="00042838"/>
    <w:rsid w:val="00052E37"/>
    <w:rsid w:val="00063D27"/>
    <w:rsid w:val="00070534"/>
    <w:rsid w:val="00072FD4"/>
    <w:rsid w:val="000940DE"/>
    <w:rsid w:val="000974A7"/>
    <w:rsid w:val="000A5F90"/>
    <w:rsid w:val="000A64EC"/>
    <w:rsid w:val="000A684F"/>
    <w:rsid w:val="000B179F"/>
    <w:rsid w:val="000C16FE"/>
    <w:rsid w:val="000C6C1B"/>
    <w:rsid w:val="000C78FB"/>
    <w:rsid w:val="000D0B19"/>
    <w:rsid w:val="000D0D5A"/>
    <w:rsid w:val="000D4AA2"/>
    <w:rsid w:val="000F042F"/>
    <w:rsid w:val="000F0E3C"/>
    <w:rsid w:val="000F5E4B"/>
    <w:rsid w:val="001021B4"/>
    <w:rsid w:val="00106101"/>
    <w:rsid w:val="001141AF"/>
    <w:rsid w:val="00114E14"/>
    <w:rsid w:val="001240ED"/>
    <w:rsid w:val="001278FE"/>
    <w:rsid w:val="0013400C"/>
    <w:rsid w:val="001353BA"/>
    <w:rsid w:val="001412D1"/>
    <w:rsid w:val="001414F1"/>
    <w:rsid w:val="00142A05"/>
    <w:rsid w:val="00160250"/>
    <w:rsid w:val="00162484"/>
    <w:rsid w:val="001707B6"/>
    <w:rsid w:val="0017390D"/>
    <w:rsid w:val="00193955"/>
    <w:rsid w:val="00195EA7"/>
    <w:rsid w:val="001A0BC5"/>
    <w:rsid w:val="001A6332"/>
    <w:rsid w:val="001C3956"/>
    <w:rsid w:val="001D2A15"/>
    <w:rsid w:val="001E10A7"/>
    <w:rsid w:val="001E3EF2"/>
    <w:rsid w:val="001E63BC"/>
    <w:rsid w:val="00206CF8"/>
    <w:rsid w:val="00211468"/>
    <w:rsid w:val="00217C12"/>
    <w:rsid w:val="00221C09"/>
    <w:rsid w:val="00224B59"/>
    <w:rsid w:val="00227B95"/>
    <w:rsid w:val="00232889"/>
    <w:rsid w:val="00244C54"/>
    <w:rsid w:val="00254FC6"/>
    <w:rsid w:val="002550AD"/>
    <w:rsid w:val="0025749D"/>
    <w:rsid w:val="00261942"/>
    <w:rsid w:val="002653AC"/>
    <w:rsid w:val="00267692"/>
    <w:rsid w:val="00273550"/>
    <w:rsid w:val="00280383"/>
    <w:rsid w:val="002813DD"/>
    <w:rsid w:val="0028356A"/>
    <w:rsid w:val="00292752"/>
    <w:rsid w:val="002945B8"/>
    <w:rsid w:val="002A22A0"/>
    <w:rsid w:val="002B00ED"/>
    <w:rsid w:val="002B4424"/>
    <w:rsid w:val="002C1B29"/>
    <w:rsid w:val="002C5B76"/>
    <w:rsid w:val="002D279A"/>
    <w:rsid w:val="002D2CA2"/>
    <w:rsid w:val="002D4041"/>
    <w:rsid w:val="002D4ADE"/>
    <w:rsid w:val="002E0BF6"/>
    <w:rsid w:val="002E0D24"/>
    <w:rsid w:val="002E115A"/>
    <w:rsid w:val="002E1C6C"/>
    <w:rsid w:val="002E3090"/>
    <w:rsid w:val="002F06A7"/>
    <w:rsid w:val="002F0C11"/>
    <w:rsid w:val="002F611D"/>
    <w:rsid w:val="002F6D0E"/>
    <w:rsid w:val="00302285"/>
    <w:rsid w:val="003071C7"/>
    <w:rsid w:val="0031100A"/>
    <w:rsid w:val="00317F89"/>
    <w:rsid w:val="00327057"/>
    <w:rsid w:val="00341224"/>
    <w:rsid w:val="0034182F"/>
    <w:rsid w:val="00342554"/>
    <w:rsid w:val="0034684D"/>
    <w:rsid w:val="00350632"/>
    <w:rsid w:val="00350B3D"/>
    <w:rsid w:val="003571CF"/>
    <w:rsid w:val="00367B13"/>
    <w:rsid w:val="0039261B"/>
    <w:rsid w:val="003A0A41"/>
    <w:rsid w:val="003A3930"/>
    <w:rsid w:val="003A4C43"/>
    <w:rsid w:val="003A5112"/>
    <w:rsid w:val="003B3A18"/>
    <w:rsid w:val="003B5B96"/>
    <w:rsid w:val="003C00D5"/>
    <w:rsid w:val="003C0626"/>
    <w:rsid w:val="003D35D4"/>
    <w:rsid w:val="003E0EF8"/>
    <w:rsid w:val="003E26E8"/>
    <w:rsid w:val="003E3CDF"/>
    <w:rsid w:val="003E54A8"/>
    <w:rsid w:val="003F3C25"/>
    <w:rsid w:val="003F481D"/>
    <w:rsid w:val="003F6F04"/>
    <w:rsid w:val="00401C10"/>
    <w:rsid w:val="004039A7"/>
    <w:rsid w:val="00416837"/>
    <w:rsid w:val="004208CB"/>
    <w:rsid w:val="00422530"/>
    <w:rsid w:val="0042766E"/>
    <w:rsid w:val="004304F3"/>
    <w:rsid w:val="00431C4B"/>
    <w:rsid w:val="00433165"/>
    <w:rsid w:val="00441F3B"/>
    <w:rsid w:val="00442314"/>
    <w:rsid w:val="00461F4F"/>
    <w:rsid w:val="00476670"/>
    <w:rsid w:val="00496542"/>
    <w:rsid w:val="004A3FB3"/>
    <w:rsid w:val="004A4C80"/>
    <w:rsid w:val="004A5E15"/>
    <w:rsid w:val="004B65A7"/>
    <w:rsid w:val="004B736B"/>
    <w:rsid w:val="004C622C"/>
    <w:rsid w:val="004D3D46"/>
    <w:rsid w:val="004E3233"/>
    <w:rsid w:val="004E50A6"/>
    <w:rsid w:val="004F456C"/>
    <w:rsid w:val="00504E6E"/>
    <w:rsid w:val="00515029"/>
    <w:rsid w:val="0052592A"/>
    <w:rsid w:val="00531FB0"/>
    <w:rsid w:val="00542F15"/>
    <w:rsid w:val="00550518"/>
    <w:rsid w:val="00557519"/>
    <w:rsid w:val="005579CC"/>
    <w:rsid w:val="00587B89"/>
    <w:rsid w:val="0059449A"/>
    <w:rsid w:val="005A4A09"/>
    <w:rsid w:val="005A56AA"/>
    <w:rsid w:val="005A66B4"/>
    <w:rsid w:val="005A7A2E"/>
    <w:rsid w:val="005B2882"/>
    <w:rsid w:val="005C2BD4"/>
    <w:rsid w:val="005E768B"/>
    <w:rsid w:val="005F2C71"/>
    <w:rsid w:val="005F4538"/>
    <w:rsid w:val="00600C55"/>
    <w:rsid w:val="00602115"/>
    <w:rsid w:val="006073B8"/>
    <w:rsid w:val="00607DF9"/>
    <w:rsid w:val="00610FC7"/>
    <w:rsid w:val="00615272"/>
    <w:rsid w:val="00617931"/>
    <w:rsid w:val="00620D08"/>
    <w:rsid w:val="00622B20"/>
    <w:rsid w:val="00625C89"/>
    <w:rsid w:val="00637E9F"/>
    <w:rsid w:val="00646543"/>
    <w:rsid w:val="00646E57"/>
    <w:rsid w:val="00650ABE"/>
    <w:rsid w:val="00661E5E"/>
    <w:rsid w:val="006673B1"/>
    <w:rsid w:val="00671F79"/>
    <w:rsid w:val="00677AF8"/>
    <w:rsid w:val="00683144"/>
    <w:rsid w:val="00693885"/>
    <w:rsid w:val="00695623"/>
    <w:rsid w:val="006A31FB"/>
    <w:rsid w:val="006A6C91"/>
    <w:rsid w:val="006C33F9"/>
    <w:rsid w:val="006D157C"/>
    <w:rsid w:val="006E4BAA"/>
    <w:rsid w:val="006F09D8"/>
    <w:rsid w:val="006F2602"/>
    <w:rsid w:val="006F587E"/>
    <w:rsid w:val="006F79D4"/>
    <w:rsid w:val="00701E91"/>
    <w:rsid w:val="00705878"/>
    <w:rsid w:val="007146A1"/>
    <w:rsid w:val="00716859"/>
    <w:rsid w:val="007266DB"/>
    <w:rsid w:val="00730606"/>
    <w:rsid w:val="00740C4F"/>
    <w:rsid w:val="00742B89"/>
    <w:rsid w:val="007437D2"/>
    <w:rsid w:val="00746ACF"/>
    <w:rsid w:val="00750654"/>
    <w:rsid w:val="00756605"/>
    <w:rsid w:val="007617AD"/>
    <w:rsid w:val="00771047"/>
    <w:rsid w:val="007746E3"/>
    <w:rsid w:val="00776235"/>
    <w:rsid w:val="007828B4"/>
    <w:rsid w:val="00786149"/>
    <w:rsid w:val="00792454"/>
    <w:rsid w:val="007978D5"/>
    <w:rsid w:val="007A785C"/>
    <w:rsid w:val="007B5196"/>
    <w:rsid w:val="007C292A"/>
    <w:rsid w:val="007C2C48"/>
    <w:rsid w:val="007E3A00"/>
    <w:rsid w:val="007E7C38"/>
    <w:rsid w:val="008051E4"/>
    <w:rsid w:val="00816DF4"/>
    <w:rsid w:val="00817B78"/>
    <w:rsid w:val="00826B0F"/>
    <w:rsid w:val="00830929"/>
    <w:rsid w:val="008336EC"/>
    <w:rsid w:val="00837003"/>
    <w:rsid w:val="00843DBB"/>
    <w:rsid w:val="00845CF2"/>
    <w:rsid w:val="00852DA7"/>
    <w:rsid w:val="008548C4"/>
    <w:rsid w:val="00855FC1"/>
    <w:rsid w:val="008672C8"/>
    <w:rsid w:val="00872736"/>
    <w:rsid w:val="00877B49"/>
    <w:rsid w:val="008808BE"/>
    <w:rsid w:val="0088391A"/>
    <w:rsid w:val="0089515A"/>
    <w:rsid w:val="008973F6"/>
    <w:rsid w:val="008A7562"/>
    <w:rsid w:val="008B0F1A"/>
    <w:rsid w:val="008B2712"/>
    <w:rsid w:val="008B569B"/>
    <w:rsid w:val="008C5273"/>
    <w:rsid w:val="008C64DA"/>
    <w:rsid w:val="008D5EFD"/>
    <w:rsid w:val="008E7089"/>
    <w:rsid w:val="008F0ACE"/>
    <w:rsid w:val="008F2627"/>
    <w:rsid w:val="008F2AB5"/>
    <w:rsid w:val="008F4FE8"/>
    <w:rsid w:val="00900374"/>
    <w:rsid w:val="0090231A"/>
    <w:rsid w:val="00905A53"/>
    <w:rsid w:val="00914D27"/>
    <w:rsid w:val="00921E2F"/>
    <w:rsid w:val="009230BD"/>
    <w:rsid w:val="00937F0C"/>
    <w:rsid w:val="00943621"/>
    <w:rsid w:val="00946C5E"/>
    <w:rsid w:val="0094761B"/>
    <w:rsid w:val="0095232F"/>
    <w:rsid w:val="009560A2"/>
    <w:rsid w:val="00964557"/>
    <w:rsid w:val="00972199"/>
    <w:rsid w:val="00973F9E"/>
    <w:rsid w:val="00980536"/>
    <w:rsid w:val="009832F0"/>
    <w:rsid w:val="00993195"/>
    <w:rsid w:val="00993F56"/>
    <w:rsid w:val="009A478F"/>
    <w:rsid w:val="009A5A2C"/>
    <w:rsid w:val="009B2266"/>
    <w:rsid w:val="009C00BF"/>
    <w:rsid w:val="009C5E5E"/>
    <w:rsid w:val="009C737D"/>
    <w:rsid w:val="009D4344"/>
    <w:rsid w:val="009F49B1"/>
    <w:rsid w:val="00A0405A"/>
    <w:rsid w:val="00A052E0"/>
    <w:rsid w:val="00A05339"/>
    <w:rsid w:val="00A059F4"/>
    <w:rsid w:val="00A27620"/>
    <w:rsid w:val="00A315B0"/>
    <w:rsid w:val="00A33C9E"/>
    <w:rsid w:val="00A37805"/>
    <w:rsid w:val="00A60529"/>
    <w:rsid w:val="00A653B9"/>
    <w:rsid w:val="00A65679"/>
    <w:rsid w:val="00A7033A"/>
    <w:rsid w:val="00A76805"/>
    <w:rsid w:val="00A90B52"/>
    <w:rsid w:val="00A94B7F"/>
    <w:rsid w:val="00A955D2"/>
    <w:rsid w:val="00AA309D"/>
    <w:rsid w:val="00AB0CA2"/>
    <w:rsid w:val="00AB2349"/>
    <w:rsid w:val="00AC0371"/>
    <w:rsid w:val="00AC199B"/>
    <w:rsid w:val="00AC2AE9"/>
    <w:rsid w:val="00AC56C0"/>
    <w:rsid w:val="00AD4CB2"/>
    <w:rsid w:val="00AE6917"/>
    <w:rsid w:val="00B0515B"/>
    <w:rsid w:val="00B06FA9"/>
    <w:rsid w:val="00B102C4"/>
    <w:rsid w:val="00B25291"/>
    <w:rsid w:val="00B254D1"/>
    <w:rsid w:val="00B274AF"/>
    <w:rsid w:val="00B338E7"/>
    <w:rsid w:val="00B40E15"/>
    <w:rsid w:val="00B5099E"/>
    <w:rsid w:val="00B51762"/>
    <w:rsid w:val="00B5227E"/>
    <w:rsid w:val="00B52FF3"/>
    <w:rsid w:val="00B53D71"/>
    <w:rsid w:val="00B62C38"/>
    <w:rsid w:val="00B6367E"/>
    <w:rsid w:val="00B64F7D"/>
    <w:rsid w:val="00B6631A"/>
    <w:rsid w:val="00B719B4"/>
    <w:rsid w:val="00BA46D2"/>
    <w:rsid w:val="00BB0F80"/>
    <w:rsid w:val="00BD01B8"/>
    <w:rsid w:val="00BD0DBF"/>
    <w:rsid w:val="00BF1496"/>
    <w:rsid w:val="00BF1C4A"/>
    <w:rsid w:val="00BF7889"/>
    <w:rsid w:val="00C0108F"/>
    <w:rsid w:val="00C02BC7"/>
    <w:rsid w:val="00C139EA"/>
    <w:rsid w:val="00C167EE"/>
    <w:rsid w:val="00C16B76"/>
    <w:rsid w:val="00C21C54"/>
    <w:rsid w:val="00C22983"/>
    <w:rsid w:val="00C23D02"/>
    <w:rsid w:val="00C24948"/>
    <w:rsid w:val="00C26DD7"/>
    <w:rsid w:val="00C30B9D"/>
    <w:rsid w:val="00C31FF0"/>
    <w:rsid w:val="00C32174"/>
    <w:rsid w:val="00C32F97"/>
    <w:rsid w:val="00C46B87"/>
    <w:rsid w:val="00C46C86"/>
    <w:rsid w:val="00C61D61"/>
    <w:rsid w:val="00C76914"/>
    <w:rsid w:val="00C8490D"/>
    <w:rsid w:val="00C86140"/>
    <w:rsid w:val="00C90B99"/>
    <w:rsid w:val="00C931FB"/>
    <w:rsid w:val="00C93F43"/>
    <w:rsid w:val="00C955BD"/>
    <w:rsid w:val="00CA1851"/>
    <w:rsid w:val="00CA4DC0"/>
    <w:rsid w:val="00CC276E"/>
    <w:rsid w:val="00CC5834"/>
    <w:rsid w:val="00CC7533"/>
    <w:rsid w:val="00CD5C90"/>
    <w:rsid w:val="00CD6F93"/>
    <w:rsid w:val="00CE050F"/>
    <w:rsid w:val="00CE1EBB"/>
    <w:rsid w:val="00CF0B2E"/>
    <w:rsid w:val="00CF3D48"/>
    <w:rsid w:val="00CF3DF9"/>
    <w:rsid w:val="00CF45C5"/>
    <w:rsid w:val="00CF45E2"/>
    <w:rsid w:val="00CF754C"/>
    <w:rsid w:val="00CF7878"/>
    <w:rsid w:val="00D05FBD"/>
    <w:rsid w:val="00D072F5"/>
    <w:rsid w:val="00D30033"/>
    <w:rsid w:val="00D31148"/>
    <w:rsid w:val="00D31BCA"/>
    <w:rsid w:val="00D32A66"/>
    <w:rsid w:val="00D3306E"/>
    <w:rsid w:val="00D33B34"/>
    <w:rsid w:val="00D3411A"/>
    <w:rsid w:val="00D35213"/>
    <w:rsid w:val="00D357E5"/>
    <w:rsid w:val="00D4113E"/>
    <w:rsid w:val="00D42793"/>
    <w:rsid w:val="00D46495"/>
    <w:rsid w:val="00D46E30"/>
    <w:rsid w:val="00D50A3C"/>
    <w:rsid w:val="00D52C26"/>
    <w:rsid w:val="00D6511B"/>
    <w:rsid w:val="00D65976"/>
    <w:rsid w:val="00D7297B"/>
    <w:rsid w:val="00D835D6"/>
    <w:rsid w:val="00D91352"/>
    <w:rsid w:val="00D9592C"/>
    <w:rsid w:val="00DA43A4"/>
    <w:rsid w:val="00DB570D"/>
    <w:rsid w:val="00DB6E5C"/>
    <w:rsid w:val="00DC70CE"/>
    <w:rsid w:val="00DC72B2"/>
    <w:rsid w:val="00DE5A1C"/>
    <w:rsid w:val="00DF3496"/>
    <w:rsid w:val="00E30BB3"/>
    <w:rsid w:val="00E34333"/>
    <w:rsid w:val="00E35379"/>
    <w:rsid w:val="00E35755"/>
    <w:rsid w:val="00E40FCF"/>
    <w:rsid w:val="00E43BFB"/>
    <w:rsid w:val="00E513A5"/>
    <w:rsid w:val="00E552CE"/>
    <w:rsid w:val="00E554FA"/>
    <w:rsid w:val="00E70F6C"/>
    <w:rsid w:val="00E73859"/>
    <w:rsid w:val="00E817E3"/>
    <w:rsid w:val="00E92D61"/>
    <w:rsid w:val="00E9709D"/>
    <w:rsid w:val="00EB6396"/>
    <w:rsid w:val="00EC4724"/>
    <w:rsid w:val="00ED0CCC"/>
    <w:rsid w:val="00EE0D86"/>
    <w:rsid w:val="00EE3E98"/>
    <w:rsid w:val="00EE6A5B"/>
    <w:rsid w:val="00EF1DC5"/>
    <w:rsid w:val="00F06B82"/>
    <w:rsid w:val="00F21E2A"/>
    <w:rsid w:val="00F272EA"/>
    <w:rsid w:val="00F27697"/>
    <w:rsid w:val="00F455D9"/>
    <w:rsid w:val="00F46A95"/>
    <w:rsid w:val="00F475B6"/>
    <w:rsid w:val="00F57CD5"/>
    <w:rsid w:val="00F60313"/>
    <w:rsid w:val="00F677D4"/>
    <w:rsid w:val="00F73050"/>
    <w:rsid w:val="00FA06C1"/>
    <w:rsid w:val="00FA15D8"/>
    <w:rsid w:val="00FA23E4"/>
    <w:rsid w:val="00FA3A19"/>
    <w:rsid w:val="00FA41C0"/>
    <w:rsid w:val="00FA425C"/>
    <w:rsid w:val="00FC008E"/>
    <w:rsid w:val="00FC06E8"/>
    <w:rsid w:val="00FC36C3"/>
    <w:rsid w:val="00FC48B0"/>
    <w:rsid w:val="00FC5B77"/>
    <w:rsid w:val="00FD48FA"/>
    <w:rsid w:val="00FD7CF0"/>
    <w:rsid w:val="00FD7FD9"/>
    <w:rsid w:val="00FF0562"/>
    <w:rsid w:val="00FF20C4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6BF08"/>
  <w15:docId w15:val="{AC5328FE-FD5B-4B42-A57B-A7EB585D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D61"/>
    <w:rPr>
      <w:sz w:val="24"/>
      <w:szCs w:val="24"/>
    </w:rPr>
  </w:style>
  <w:style w:type="paragraph" w:styleId="2">
    <w:name w:val="heading 2"/>
    <w:basedOn w:val="a"/>
    <w:next w:val="a"/>
    <w:qFormat/>
    <w:rsid w:val="00C61D61"/>
    <w:pPr>
      <w:keepNext/>
      <w:jc w:val="center"/>
      <w:outlineLvl w:val="1"/>
    </w:pPr>
    <w:rPr>
      <w:rFonts w:ascii="Arial" w:hAnsi="Arial"/>
      <w:snapToGrid w:val="0"/>
      <w:color w:val="000000"/>
      <w:sz w:val="30"/>
    </w:rPr>
  </w:style>
  <w:style w:type="paragraph" w:styleId="3">
    <w:name w:val="heading 3"/>
    <w:basedOn w:val="a"/>
    <w:next w:val="a"/>
    <w:qFormat/>
    <w:rsid w:val="00C61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1D61"/>
    <w:pPr>
      <w:keepNext/>
      <w:jc w:val="center"/>
      <w:outlineLvl w:val="3"/>
    </w:pPr>
    <w:rPr>
      <w:b/>
      <w:sz w:val="26"/>
      <w:u w:val="single"/>
    </w:rPr>
  </w:style>
  <w:style w:type="paragraph" w:styleId="5">
    <w:name w:val="heading 5"/>
    <w:basedOn w:val="a"/>
    <w:next w:val="a"/>
    <w:qFormat/>
    <w:rsid w:val="00C61D61"/>
    <w:pPr>
      <w:keepNext/>
      <w:tabs>
        <w:tab w:val="left" w:pos="360"/>
        <w:tab w:val="left" w:pos="540"/>
      </w:tabs>
      <w:jc w:val="center"/>
      <w:outlineLvl w:val="4"/>
    </w:pPr>
    <w:rPr>
      <w:b/>
      <w:u w:val="single"/>
    </w:rPr>
  </w:style>
  <w:style w:type="paragraph" w:styleId="7">
    <w:name w:val="heading 7"/>
    <w:basedOn w:val="a"/>
    <w:next w:val="a"/>
    <w:qFormat/>
    <w:rsid w:val="00C61D61"/>
    <w:pPr>
      <w:keepNext/>
      <w:ind w:firstLine="708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C61D61"/>
    <w:pPr>
      <w:keepNext/>
      <w:jc w:val="center"/>
      <w:outlineLvl w:val="7"/>
    </w:pPr>
    <w:rPr>
      <w:b/>
      <w:i/>
      <w:sz w:val="26"/>
    </w:rPr>
  </w:style>
  <w:style w:type="paragraph" w:styleId="9">
    <w:name w:val="heading 9"/>
    <w:basedOn w:val="a"/>
    <w:next w:val="a"/>
    <w:qFormat/>
    <w:rsid w:val="00C61D61"/>
    <w:pPr>
      <w:keepNext/>
      <w:outlineLvl w:val="8"/>
    </w:pPr>
    <w:rPr>
      <w:rFonts w:ascii="Arial" w:hAnsi="Arial"/>
      <w:b/>
      <w:snapToGrid w:val="0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1D61"/>
    <w:rPr>
      <w:b/>
      <w:sz w:val="26"/>
      <w:szCs w:val="24"/>
      <w:u w:val="single"/>
      <w:lang w:val="ru-RU" w:eastAsia="ru-RU" w:bidi="ar-SA"/>
    </w:rPr>
  </w:style>
  <w:style w:type="paragraph" w:customStyle="1" w:styleId="1">
    <w:name w:val="Знак1 Знак Знак Знак Знак Знак Знак Знак Знак Знак"/>
    <w:basedOn w:val="a"/>
    <w:rsid w:val="00C61D61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C61D61"/>
    <w:rPr>
      <w:rFonts w:ascii="Arial" w:hAnsi="Arial"/>
      <w:snapToGrid w:val="0"/>
      <w:color w:val="000000"/>
      <w:sz w:val="20"/>
    </w:rPr>
  </w:style>
  <w:style w:type="character" w:customStyle="1" w:styleId="21">
    <w:name w:val="Основной текст 2 Знак"/>
    <w:basedOn w:val="a0"/>
    <w:link w:val="20"/>
    <w:rsid w:val="00C61D61"/>
    <w:rPr>
      <w:rFonts w:ascii="Arial" w:hAnsi="Arial"/>
      <w:snapToGrid w:val="0"/>
      <w:color w:val="000000"/>
      <w:szCs w:val="24"/>
      <w:lang w:val="ru-RU" w:eastAsia="ru-RU" w:bidi="ar-SA"/>
    </w:rPr>
  </w:style>
  <w:style w:type="paragraph" w:styleId="a3">
    <w:name w:val="Body Text Indent"/>
    <w:basedOn w:val="a"/>
    <w:link w:val="a4"/>
    <w:rsid w:val="00C61D61"/>
    <w:pPr>
      <w:spacing w:after="120"/>
      <w:ind w:left="283"/>
    </w:pPr>
  </w:style>
  <w:style w:type="paragraph" w:customStyle="1" w:styleId="ReportTab">
    <w:name w:val="Report_Tab"/>
    <w:basedOn w:val="a"/>
    <w:rsid w:val="00C61D61"/>
    <w:rPr>
      <w:szCs w:val="20"/>
    </w:rPr>
  </w:style>
  <w:style w:type="paragraph" w:customStyle="1" w:styleId="Report">
    <w:name w:val="Report"/>
    <w:basedOn w:val="a"/>
    <w:rsid w:val="00C61D61"/>
    <w:pPr>
      <w:spacing w:line="360" w:lineRule="auto"/>
      <w:ind w:firstLine="567"/>
      <w:jc w:val="both"/>
    </w:pPr>
    <w:rPr>
      <w:szCs w:val="20"/>
    </w:rPr>
  </w:style>
  <w:style w:type="paragraph" w:customStyle="1" w:styleId="ConsNormal">
    <w:name w:val="ConsNormal"/>
    <w:rsid w:val="00C61D61"/>
    <w:pPr>
      <w:widowControl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C61D61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C61D61"/>
    <w:pPr>
      <w:jc w:val="center"/>
    </w:pPr>
    <w:rPr>
      <w:sz w:val="28"/>
    </w:rPr>
  </w:style>
  <w:style w:type="paragraph" w:styleId="a6">
    <w:name w:val="Body Text"/>
    <w:basedOn w:val="a"/>
    <w:link w:val="a7"/>
    <w:rsid w:val="00C61D61"/>
    <w:pPr>
      <w:spacing w:after="120"/>
    </w:pPr>
  </w:style>
  <w:style w:type="paragraph" w:styleId="a8">
    <w:name w:val="Normal (Web)"/>
    <w:aliases w:val="Обычный (Web)1"/>
    <w:basedOn w:val="a"/>
    <w:link w:val="a9"/>
    <w:rsid w:val="00C61D61"/>
    <w:rPr>
      <w:rFonts w:ascii="Courier New" w:hAnsi="Courier New"/>
      <w:sz w:val="20"/>
      <w:szCs w:val="20"/>
    </w:rPr>
  </w:style>
  <w:style w:type="paragraph" w:customStyle="1" w:styleId="font7">
    <w:name w:val="font7"/>
    <w:basedOn w:val="a"/>
    <w:rsid w:val="00C61D61"/>
    <w:pPr>
      <w:spacing w:before="100" w:beforeAutospacing="1" w:after="100" w:afterAutospacing="1"/>
    </w:pPr>
    <w:rPr>
      <w:sz w:val="21"/>
      <w:szCs w:val="21"/>
    </w:rPr>
  </w:style>
  <w:style w:type="paragraph" w:styleId="aa">
    <w:name w:val="List Paragraph"/>
    <w:basedOn w:val="a"/>
    <w:uiPriority w:val="34"/>
    <w:qFormat/>
    <w:rsid w:val="00C61D61"/>
    <w:pPr>
      <w:widowControl w:val="0"/>
      <w:suppressAutoHyphens/>
      <w:ind w:left="720"/>
    </w:pPr>
    <w:rPr>
      <w:rFonts w:eastAsia="Calibri"/>
      <w:kern w:val="1"/>
    </w:rPr>
  </w:style>
  <w:style w:type="paragraph" w:customStyle="1" w:styleId="ConsPlusNormal">
    <w:name w:val="ConsPlusNormal"/>
    <w:rsid w:val="00C61D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C6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C61D61"/>
    <w:rPr>
      <w:b/>
      <w:bCs/>
    </w:rPr>
  </w:style>
  <w:style w:type="paragraph" w:customStyle="1" w:styleId="10">
    <w:name w:val="Стиль1"/>
    <w:basedOn w:val="a"/>
    <w:link w:val="11"/>
    <w:qFormat/>
    <w:rsid w:val="00C61D61"/>
    <w:pPr>
      <w:jc w:val="both"/>
    </w:pPr>
    <w:rPr>
      <w:color w:val="000000"/>
      <w:sz w:val="26"/>
      <w:szCs w:val="26"/>
    </w:rPr>
  </w:style>
  <w:style w:type="character" w:customStyle="1" w:styleId="11">
    <w:name w:val="Стиль1 Знак"/>
    <w:basedOn w:val="a0"/>
    <w:link w:val="10"/>
    <w:rsid w:val="00C61D61"/>
    <w:rPr>
      <w:color w:val="000000"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C61D61"/>
    <w:pPr>
      <w:spacing w:after="120"/>
      <w:ind w:firstLine="720"/>
      <w:jc w:val="both"/>
    </w:pPr>
    <w:rPr>
      <w:szCs w:val="20"/>
    </w:rPr>
  </w:style>
  <w:style w:type="paragraph" w:customStyle="1" w:styleId="ConsPlusNonformat">
    <w:name w:val="ConsPlusNonformat"/>
    <w:rsid w:val="00C61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Таблица"/>
    <w:basedOn w:val="a"/>
    <w:rsid w:val="00C61D61"/>
    <w:pPr>
      <w:widowControl w:val="0"/>
      <w:spacing w:line="264" w:lineRule="auto"/>
      <w:jc w:val="both"/>
    </w:pPr>
    <w:rPr>
      <w:szCs w:val="20"/>
    </w:rPr>
  </w:style>
  <w:style w:type="paragraph" w:customStyle="1" w:styleId="ae">
    <w:name w:val="Знак"/>
    <w:basedOn w:val="a"/>
    <w:rsid w:val="00C61D6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ReportTab10pt">
    <w:name w:val="Стиль Report_Tab + 10 pt"/>
    <w:basedOn w:val="a"/>
    <w:rsid w:val="00C61D61"/>
    <w:pPr>
      <w:ind w:firstLine="170"/>
    </w:pPr>
    <w:rPr>
      <w:sz w:val="20"/>
      <w:szCs w:val="20"/>
    </w:rPr>
  </w:style>
  <w:style w:type="paragraph" w:customStyle="1" w:styleId="22">
    <w:name w:val="Знак2"/>
    <w:basedOn w:val="a"/>
    <w:rsid w:val="00C61D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podval">
    <w:name w:val="textpodval"/>
    <w:basedOn w:val="a"/>
    <w:rsid w:val="00C61D61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C61D61"/>
    <w:pPr>
      <w:spacing w:after="120" w:line="480" w:lineRule="auto"/>
      <w:ind w:left="283"/>
    </w:pPr>
  </w:style>
  <w:style w:type="paragraph" w:customStyle="1" w:styleId="af">
    <w:name w:val="Знак"/>
    <w:basedOn w:val="a"/>
    <w:rsid w:val="00C61D61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rsid w:val="00CC58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252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mystyle">
    <w:name w:val="mystyle"/>
    <w:basedOn w:val="a"/>
    <w:rsid w:val="0042766E"/>
    <w:rPr>
      <w:szCs w:val="20"/>
      <w:lang w:val="en-US"/>
    </w:rPr>
  </w:style>
  <w:style w:type="paragraph" w:customStyle="1" w:styleId="12">
    <w:name w:val="Знак Знак Знак1"/>
    <w:basedOn w:val="a"/>
    <w:rsid w:val="00A31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A315B0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625C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431C4B"/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uiPriority w:val="99"/>
    <w:rsid w:val="00D05FBD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D05FBD"/>
  </w:style>
  <w:style w:type="paragraph" w:styleId="af4">
    <w:name w:val="header"/>
    <w:aliases w:val="Titul,Heder"/>
    <w:basedOn w:val="a"/>
    <w:link w:val="af5"/>
    <w:rsid w:val="00052E3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Titul Знак,Heder Знак"/>
    <w:basedOn w:val="a0"/>
    <w:link w:val="af4"/>
    <w:rsid w:val="00052E37"/>
    <w:rPr>
      <w:sz w:val="24"/>
      <w:szCs w:val="24"/>
    </w:rPr>
  </w:style>
  <w:style w:type="character" w:customStyle="1" w:styleId="FontStyle12">
    <w:name w:val="Font Style12"/>
    <w:basedOn w:val="a0"/>
    <w:rsid w:val="00973F9E"/>
    <w:rPr>
      <w:rFonts w:ascii="MS Reference Sans Serif" w:hAnsi="MS Reference Sans Serif" w:cs="MS Reference Sans Serif"/>
      <w:sz w:val="18"/>
      <w:szCs w:val="18"/>
    </w:rPr>
  </w:style>
  <w:style w:type="paragraph" w:customStyle="1" w:styleId="consplusnormal0">
    <w:name w:val="consplusnormal"/>
    <w:basedOn w:val="a"/>
    <w:rsid w:val="00973F9E"/>
    <w:pPr>
      <w:spacing w:before="100" w:beforeAutospacing="1" w:after="100" w:afterAutospacing="1"/>
    </w:pPr>
  </w:style>
  <w:style w:type="paragraph" w:customStyle="1" w:styleId="Default">
    <w:name w:val="Default"/>
    <w:rsid w:val="00973F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8">
    <w:name w:val="Style8"/>
    <w:basedOn w:val="a"/>
    <w:rsid w:val="00973F9E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</w:rPr>
  </w:style>
  <w:style w:type="paragraph" w:customStyle="1" w:styleId="Style6">
    <w:name w:val="Style6"/>
    <w:basedOn w:val="a"/>
    <w:rsid w:val="00973F9E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</w:rPr>
  </w:style>
  <w:style w:type="paragraph" w:customStyle="1" w:styleId="Style7">
    <w:name w:val="Style7"/>
    <w:basedOn w:val="a"/>
    <w:rsid w:val="00973F9E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conspluscell">
    <w:name w:val="conspluscell"/>
    <w:basedOn w:val="a"/>
    <w:rsid w:val="00973F9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rsid w:val="00063D2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63D2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542F15"/>
    <w:rPr>
      <w:sz w:val="24"/>
      <w:szCs w:val="24"/>
    </w:rPr>
  </w:style>
  <w:style w:type="character" w:customStyle="1" w:styleId="14">
    <w:name w:val="Основной шрифт абзаца1"/>
    <w:rsid w:val="00542F15"/>
  </w:style>
  <w:style w:type="character" w:customStyle="1" w:styleId="25">
    <w:name w:val="Основной шрифт абзаца2"/>
    <w:rsid w:val="00542F15"/>
  </w:style>
  <w:style w:type="character" w:customStyle="1" w:styleId="FontStyle19">
    <w:name w:val="Font Style19"/>
    <w:basedOn w:val="a0"/>
    <w:rsid w:val="00542F1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542F15"/>
    <w:rPr>
      <w:rFonts w:ascii="Times New Roman" w:hAnsi="Times New Roman" w:cs="Times New Roman" w:hint="default"/>
      <w:b/>
      <w:bCs/>
      <w:sz w:val="22"/>
      <w:szCs w:val="22"/>
    </w:rPr>
  </w:style>
  <w:style w:type="paragraph" w:styleId="af8">
    <w:name w:val="No Spacing"/>
    <w:link w:val="af9"/>
    <w:uiPriority w:val="99"/>
    <w:qFormat/>
    <w:rsid w:val="00542F15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basedOn w:val="a0"/>
    <w:link w:val="af8"/>
    <w:uiPriority w:val="99"/>
    <w:rsid w:val="00542F15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42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F15"/>
    <w:rPr>
      <w:rFonts w:ascii="Courier New" w:hAnsi="Courier New" w:cs="Courier New"/>
    </w:rPr>
  </w:style>
  <w:style w:type="paragraph" w:styleId="31">
    <w:name w:val="Body Text 3"/>
    <w:basedOn w:val="a"/>
    <w:link w:val="32"/>
    <w:rsid w:val="00542F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2F15"/>
    <w:rPr>
      <w:sz w:val="16"/>
      <w:szCs w:val="16"/>
    </w:rPr>
  </w:style>
  <w:style w:type="character" w:customStyle="1" w:styleId="a7">
    <w:name w:val="Основной текст Знак"/>
    <w:basedOn w:val="a0"/>
    <w:link w:val="a6"/>
    <w:rsid w:val="006E4BAA"/>
    <w:rPr>
      <w:sz w:val="24"/>
      <w:szCs w:val="24"/>
    </w:rPr>
  </w:style>
  <w:style w:type="character" w:customStyle="1" w:styleId="15">
    <w:name w:val="Основной текст Знак1"/>
    <w:basedOn w:val="a0"/>
    <w:rsid w:val="006E4BAA"/>
    <w:rPr>
      <w:sz w:val="24"/>
    </w:rPr>
  </w:style>
  <w:style w:type="paragraph" w:customStyle="1" w:styleId="afa">
    <w:name w:val="Текст док"/>
    <w:basedOn w:val="a"/>
    <w:autoRedefine/>
    <w:rsid w:val="006E4BAA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16">
    <w:name w:val="Обычный1"/>
    <w:link w:val="Normal"/>
    <w:rsid w:val="006E4BAA"/>
  </w:style>
  <w:style w:type="character" w:customStyle="1" w:styleId="af2">
    <w:name w:val="Нижний колонтитул Знак"/>
    <w:basedOn w:val="a0"/>
    <w:link w:val="af1"/>
    <w:uiPriority w:val="99"/>
    <w:rsid w:val="006E4BAA"/>
    <w:rPr>
      <w:sz w:val="24"/>
      <w:szCs w:val="24"/>
    </w:rPr>
  </w:style>
  <w:style w:type="paragraph" w:customStyle="1" w:styleId="17">
    <w:name w:val="Обычный.1"/>
    <w:rsid w:val="006E4BAA"/>
    <w:pPr>
      <w:spacing w:after="20"/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6E4BAA"/>
  </w:style>
  <w:style w:type="paragraph" w:customStyle="1" w:styleId="afb">
    <w:name w:val="Знак Знак Знак Знак"/>
    <w:basedOn w:val="a"/>
    <w:rsid w:val="006E4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2">
    <w:name w:val="p2"/>
    <w:basedOn w:val="a"/>
    <w:rsid w:val="006E4BAA"/>
    <w:pPr>
      <w:spacing w:before="100" w:beforeAutospacing="1" w:after="100" w:afterAutospacing="1"/>
    </w:pPr>
  </w:style>
  <w:style w:type="paragraph" w:customStyle="1" w:styleId="p6">
    <w:name w:val="p6"/>
    <w:basedOn w:val="a"/>
    <w:rsid w:val="006E4BAA"/>
    <w:pPr>
      <w:spacing w:before="100" w:beforeAutospacing="1" w:after="100" w:afterAutospacing="1"/>
    </w:pPr>
  </w:style>
  <w:style w:type="paragraph" w:customStyle="1" w:styleId="p7">
    <w:name w:val="p7"/>
    <w:basedOn w:val="a"/>
    <w:rsid w:val="006E4BAA"/>
    <w:pPr>
      <w:spacing w:before="100" w:beforeAutospacing="1" w:after="100" w:afterAutospacing="1"/>
    </w:pPr>
  </w:style>
  <w:style w:type="character" w:customStyle="1" w:styleId="afc">
    <w:name w:val="Гипертекстовая ссылка"/>
    <w:rsid w:val="006E4BAA"/>
    <w:rPr>
      <w:b/>
      <w:color w:val="106BBE"/>
    </w:rPr>
  </w:style>
  <w:style w:type="character" w:customStyle="1" w:styleId="Normal">
    <w:name w:val="Normal Знак"/>
    <w:basedOn w:val="a0"/>
    <w:link w:val="16"/>
    <w:rsid w:val="006E4BAA"/>
  </w:style>
  <w:style w:type="paragraph" w:customStyle="1" w:styleId="18">
    <w:name w:val="Без интервала1"/>
    <w:rsid w:val="006E4BAA"/>
    <w:rPr>
      <w:rFonts w:ascii="Calibri" w:hAnsi="Calibri"/>
      <w:sz w:val="22"/>
      <w:szCs w:val="22"/>
    </w:rPr>
  </w:style>
  <w:style w:type="character" w:styleId="afd">
    <w:name w:val="Emphasis"/>
    <w:basedOn w:val="a0"/>
    <w:qFormat/>
    <w:rsid w:val="006E4BAA"/>
    <w:rPr>
      <w:i/>
      <w:iCs/>
    </w:rPr>
  </w:style>
  <w:style w:type="paragraph" w:customStyle="1" w:styleId="19">
    <w:name w:val="Обычный1"/>
    <w:rsid w:val="006E4BAA"/>
  </w:style>
  <w:style w:type="character" w:customStyle="1" w:styleId="a9">
    <w:name w:val="Обычный (Интернет) Знак"/>
    <w:aliases w:val="Обычный (Web)1 Знак"/>
    <w:basedOn w:val="a0"/>
    <w:link w:val="a8"/>
    <w:rsid w:val="006E4BAA"/>
    <w:rPr>
      <w:rFonts w:ascii="Courier New" w:hAnsi="Courier New"/>
    </w:rPr>
  </w:style>
  <w:style w:type="character" w:customStyle="1" w:styleId="24">
    <w:name w:val="Основной текст с отступом 2 Знак"/>
    <w:basedOn w:val="a0"/>
    <w:link w:val="23"/>
    <w:rsid w:val="006E4BAA"/>
    <w:rPr>
      <w:sz w:val="24"/>
      <w:szCs w:val="24"/>
    </w:rPr>
  </w:style>
  <w:style w:type="paragraph" w:styleId="afe">
    <w:name w:val="footnote text"/>
    <w:basedOn w:val="a"/>
    <w:link w:val="aff"/>
    <w:uiPriority w:val="99"/>
    <w:unhideWhenUsed/>
    <w:rsid w:val="006E4BAA"/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6E4BAA"/>
    <w:rPr>
      <w:rFonts w:ascii="Calibri" w:eastAsia="Calibri" w:hAnsi="Calibri"/>
      <w:lang w:eastAsia="en-US"/>
    </w:rPr>
  </w:style>
  <w:style w:type="character" w:styleId="aff0">
    <w:name w:val="footnote reference"/>
    <w:basedOn w:val="a0"/>
    <w:uiPriority w:val="99"/>
    <w:unhideWhenUsed/>
    <w:rsid w:val="006E4BAA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170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heg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666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073FC-E713-44A2-AEF2-E69F5428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4714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Анна Сергеевна</cp:lastModifiedBy>
  <cp:revision>20</cp:revision>
  <cp:lastPrinted>2023-05-23T07:07:00Z</cp:lastPrinted>
  <dcterms:created xsi:type="dcterms:W3CDTF">2020-01-16T09:17:00Z</dcterms:created>
  <dcterms:modified xsi:type="dcterms:W3CDTF">2023-05-23T07:07:00Z</dcterms:modified>
</cp:coreProperties>
</file>