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A0" w:rsidRDefault="00BA684C" w:rsidP="00BA684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897">
        <w:rPr>
          <w:rFonts w:ascii="Times New Roman" w:hAnsi="Times New Roman" w:cs="Times New Roman"/>
          <w:b/>
          <w:sz w:val="26"/>
          <w:szCs w:val="26"/>
        </w:rPr>
        <w:t xml:space="preserve">Отчет о результатах оценки эффективности налоговых расходов муниципального образования </w:t>
      </w:r>
      <w:proofErr w:type="spellStart"/>
      <w:r w:rsidR="00D40D88">
        <w:rPr>
          <w:rFonts w:ascii="Times New Roman" w:hAnsi="Times New Roman" w:cs="Times New Roman"/>
          <w:b/>
          <w:sz w:val="26"/>
          <w:szCs w:val="26"/>
        </w:rPr>
        <w:t>Шегарски</w:t>
      </w:r>
      <w:r w:rsidRPr="00EB6897">
        <w:rPr>
          <w:rFonts w:ascii="Times New Roman" w:hAnsi="Times New Roman" w:cs="Times New Roman"/>
          <w:b/>
          <w:sz w:val="26"/>
          <w:szCs w:val="26"/>
        </w:rPr>
        <w:t>ий</w:t>
      </w:r>
      <w:proofErr w:type="spellEnd"/>
      <w:r w:rsidRPr="00EB6897">
        <w:rPr>
          <w:rFonts w:ascii="Times New Roman" w:hAnsi="Times New Roman" w:cs="Times New Roman"/>
          <w:b/>
          <w:sz w:val="26"/>
          <w:szCs w:val="26"/>
        </w:rPr>
        <w:t xml:space="preserve"> район за 20</w:t>
      </w:r>
      <w:r w:rsidR="00206614">
        <w:rPr>
          <w:rFonts w:ascii="Times New Roman" w:hAnsi="Times New Roman" w:cs="Times New Roman"/>
          <w:b/>
          <w:sz w:val="26"/>
          <w:szCs w:val="26"/>
        </w:rPr>
        <w:t>2</w:t>
      </w:r>
      <w:r w:rsidR="00FC5FCC">
        <w:rPr>
          <w:rFonts w:ascii="Times New Roman" w:hAnsi="Times New Roman" w:cs="Times New Roman"/>
          <w:b/>
          <w:sz w:val="26"/>
          <w:szCs w:val="26"/>
        </w:rPr>
        <w:t>1</w:t>
      </w:r>
      <w:r w:rsidR="002066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6897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ED1FD2" w:rsidRDefault="00ED1FD2" w:rsidP="00ED1FD2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D1FD2" w:rsidRPr="00ED1FD2" w:rsidRDefault="00D40D88" w:rsidP="00ED1FD2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074878">
        <w:rPr>
          <w:rFonts w:ascii="Times New Roman" w:hAnsi="Times New Roman" w:cs="Times New Roman"/>
          <w:sz w:val="26"/>
          <w:szCs w:val="26"/>
        </w:rPr>
        <w:t>.10</w:t>
      </w:r>
      <w:r w:rsidR="00ED1FD2" w:rsidRPr="00ED1FD2">
        <w:rPr>
          <w:rFonts w:ascii="Times New Roman" w:hAnsi="Times New Roman" w:cs="Times New Roman"/>
          <w:sz w:val="26"/>
          <w:szCs w:val="26"/>
        </w:rPr>
        <w:t>.202</w:t>
      </w:r>
      <w:r w:rsidR="00074878">
        <w:rPr>
          <w:rFonts w:ascii="Times New Roman" w:hAnsi="Times New Roman" w:cs="Times New Roman"/>
          <w:sz w:val="26"/>
          <w:szCs w:val="26"/>
        </w:rPr>
        <w:t>2</w:t>
      </w:r>
      <w:r w:rsidR="00ED1FD2" w:rsidRPr="00ED1FD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F1064B" w:rsidRPr="008A5DF6" w:rsidRDefault="0003321F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EB6897" w:rsidRPr="008A5DF6">
        <w:rPr>
          <w:rFonts w:ascii="Times New Roman" w:hAnsi="Times New Roman" w:cs="Times New Roman"/>
          <w:sz w:val="26"/>
          <w:szCs w:val="26"/>
        </w:rPr>
        <w:t>Оценка эффективности налоговых расходов за 20</w:t>
      </w:r>
      <w:r w:rsidR="008A5DF6" w:rsidRPr="008A5DF6">
        <w:rPr>
          <w:rFonts w:ascii="Times New Roman" w:hAnsi="Times New Roman" w:cs="Times New Roman"/>
          <w:sz w:val="26"/>
          <w:szCs w:val="26"/>
        </w:rPr>
        <w:t>21</w:t>
      </w:r>
      <w:r w:rsidR="00EB6897" w:rsidRPr="008A5DF6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налоговых </w:t>
      </w:r>
      <w:r w:rsidR="00EB6897" w:rsidRPr="008A5DF6">
        <w:rPr>
          <w:rFonts w:ascii="Times New Roman" w:hAnsi="Times New Roman" w:cs="Times New Roman"/>
          <w:sz w:val="26"/>
          <w:szCs w:val="26"/>
        </w:rPr>
        <w:t>расходов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 (налоговых льгот)</w:t>
      </w:r>
      <w:r w:rsidR="00E02AD3" w:rsidRPr="008A5DF6">
        <w:rPr>
          <w:rFonts w:ascii="Times New Roman" w:hAnsi="Times New Roman" w:cs="Times New Roman"/>
          <w:sz w:val="26"/>
          <w:szCs w:val="26"/>
        </w:rPr>
        <w:t xml:space="preserve"> и оценки налоговых расходов (налоговых льгот)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 </w:t>
      </w:r>
      <w:r w:rsidR="00EB6897" w:rsidRPr="008A5DF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E02AD3" w:rsidRPr="008A5DF6"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2AD3" w:rsidRPr="008A5DF6">
        <w:rPr>
          <w:rFonts w:ascii="Times New Roman" w:hAnsi="Times New Roman" w:cs="Times New Roman"/>
          <w:sz w:val="26"/>
          <w:szCs w:val="26"/>
        </w:rPr>
        <w:t>район»</w:t>
      </w:r>
      <w:r w:rsidR="00EB6897" w:rsidRPr="008A5DF6">
        <w:rPr>
          <w:rFonts w:ascii="Times New Roman" w:hAnsi="Times New Roman" w:cs="Times New Roman"/>
          <w:sz w:val="26"/>
          <w:szCs w:val="26"/>
        </w:rPr>
        <w:t>, утве</w:t>
      </w:r>
      <w:r w:rsidR="009C5C2D" w:rsidRPr="008A5DF6">
        <w:rPr>
          <w:rFonts w:ascii="Times New Roman" w:hAnsi="Times New Roman" w:cs="Times New Roman"/>
          <w:sz w:val="26"/>
          <w:szCs w:val="26"/>
        </w:rPr>
        <w:t>ржденным постановлением Ад</w:t>
      </w:r>
      <w:r w:rsidR="00EB6897" w:rsidRPr="008A5DF6"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6897" w:rsidRPr="008A5DF6">
        <w:rPr>
          <w:rFonts w:ascii="Times New Roman" w:hAnsi="Times New Roman" w:cs="Times New Roman"/>
          <w:sz w:val="26"/>
          <w:szCs w:val="26"/>
        </w:rPr>
        <w:t xml:space="preserve">района от </w:t>
      </w:r>
      <w:r w:rsidR="009C5C2D" w:rsidRPr="008A5DF6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5</w:t>
      </w:r>
      <w:r w:rsidR="00EB6897" w:rsidRPr="008A5DF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11</w:t>
      </w:r>
      <w:r w:rsidR="00EB6897" w:rsidRPr="008A5DF6">
        <w:rPr>
          <w:rFonts w:ascii="Times New Roman" w:hAnsi="Times New Roman" w:cs="Times New Roman"/>
          <w:sz w:val="26"/>
          <w:szCs w:val="26"/>
        </w:rPr>
        <w:t>.2019 №</w:t>
      </w:r>
      <w:r>
        <w:rPr>
          <w:rFonts w:ascii="Times New Roman" w:hAnsi="Times New Roman" w:cs="Times New Roman"/>
          <w:sz w:val="26"/>
          <w:szCs w:val="26"/>
        </w:rPr>
        <w:t xml:space="preserve">870 </w:t>
      </w:r>
      <w:r w:rsidR="00EB6897" w:rsidRPr="008A5DF6">
        <w:rPr>
          <w:rFonts w:ascii="Times New Roman" w:hAnsi="Times New Roman" w:cs="Times New Roman"/>
          <w:sz w:val="26"/>
          <w:szCs w:val="26"/>
        </w:rPr>
        <w:t>(далее – Порядок</w:t>
      </w:r>
      <w:proofErr w:type="gramEnd"/>
      <w:r w:rsidR="00EB6897" w:rsidRPr="008A5DF6">
        <w:rPr>
          <w:rFonts w:ascii="Times New Roman" w:hAnsi="Times New Roman" w:cs="Times New Roman"/>
          <w:sz w:val="26"/>
          <w:szCs w:val="26"/>
        </w:rPr>
        <w:t xml:space="preserve">), </w:t>
      </w:r>
      <w:r w:rsidR="007239FA">
        <w:rPr>
          <w:rFonts w:ascii="Times New Roman" w:hAnsi="Times New Roman" w:cs="Times New Roman"/>
          <w:sz w:val="26"/>
          <w:szCs w:val="26"/>
        </w:rPr>
        <w:t>Информацией о результатах оценки эффективности и оптимизации налоговых льгот по местным налогам за 2021 год</w:t>
      </w:r>
      <w:r w:rsidR="007239FA" w:rsidRPr="007239FA">
        <w:rPr>
          <w:rFonts w:ascii="Times New Roman" w:hAnsi="Times New Roman" w:cs="Times New Roman"/>
          <w:sz w:val="26"/>
          <w:szCs w:val="26"/>
        </w:rPr>
        <w:t>,</w:t>
      </w:r>
      <w:r w:rsid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8A5DF6">
        <w:rPr>
          <w:rFonts w:ascii="Times New Roman" w:hAnsi="Times New Roman" w:cs="Times New Roman"/>
          <w:sz w:val="26"/>
          <w:szCs w:val="26"/>
        </w:rPr>
        <w:t xml:space="preserve">Перечнем налоговых расходов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="00B349C4" w:rsidRPr="008A5DF6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7239FA">
        <w:rPr>
          <w:rFonts w:ascii="Times New Roman" w:hAnsi="Times New Roman" w:cs="Times New Roman"/>
          <w:sz w:val="26"/>
          <w:szCs w:val="26"/>
        </w:rPr>
        <w:t>района</w:t>
      </w:r>
      <w:r w:rsidR="00EB6897" w:rsidRPr="007239FA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349C4" w:rsidRPr="007239FA">
        <w:rPr>
          <w:rFonts w:ascii="Times New Roman" w:hAnsi="Times New Roman" w:cs="Times New Roman"/>
          <w:sz w:val="26"/>
          <w:szCs w:val="26"/>
        </w:rPr>
        <w:t>ым</w:t>
      </w:r>
      <w:r w:rsidR="00EB6897" w:rsidRP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7239FA">
        <w:rPr>
          <w:rFonts w:ascii="Times New Roman" w:hAnsi="Times New Roman" w:cs="Times New Roman"/>
          <w:sz w:val="26"/>
          <w:szCs w:val="26"/>
        </w:rPr>
        <w:t xml:space="preserve">приказом Управления финансов Администрации </w:t>
      </w:r>
      <w:proofErr w:type="spellStart"/>
      <w:r w:rsidRPr="007239FA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1449A1" w:rsidRPr="007239F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EB6897" w:rsidRPr="007239FA">
        <w:rPr>
          <w:rFonts w:ascii="Times New Roman" w:hAnsi="Times New Roman" w:cs="Times New Roman"/>
          <w:sz w:val="26"/>
          <w:szCs w:val="26"/>
        </w:rPr>
        <w:t xml:space="preserve"> от </w:t>
      </w:r>
      <w:r w:rsidR="00731EE0" w:rsidRPr="007239FA">
        <w:rPr>
          <w:rFonts w:ascii="Times New Roman" w:hAnsi="Times New Roman" w:cs="Times New Roman"/>
          <w:sz w:val="26"/>
          <w:szCs w:val="26"/>
        </w:rPr>
        <w:t>1</w:t>
      </w:r>
      <w:r w:rsidR="007239FA" w:rsidRPr="007239FA">
        <w:rPr>
          <w:rFonts w:ascii="Times New Roman" w:hAnsi="Times New Roman" w:cs="Times New Roman"/>
          <w:sz w:val="26"/>
          <w:szCs w:val="26"/>
        </w:rPr>
        <w:t>5</w:t>
      </w:r>
      <w:r w:rsidR="00EB6897" w:rsidRPr="007239FA">
        <w:rPr>
          <w:rFonts w:ascii="Times New Roman" w:hAnsi="Times New Roman" w:cs="Times New Roman"/>
          <w:sz w:val="26"/>
          <w:szCs w:val="26"/>
        </w:rPr>
        <w:t>.0</w:t>
      </w:r>
      <w:r w:rsidR="001449A1" w:rsidRPr="007239FA">
        <w:rPr>
          <w:rFonts w:ascii="Times New Roman" w:hAnsi="Times New Roman" w:cs="Times New Roman"/>
          <w:sz w:val="26"/>
          <w:szCs w:val="26"/>
        </w:rPr>
        <w:t>4</w:t>
      </w:r>
      <w:r w:rsidR="00EB6897" w:rsidRPr="007239FA">
        <w:rPr>
          <w:rFonts w:ascii="Times New Roman" w:hAnsi="Times New Roman" w:cs="Times New Roman"/>
          <w:sz w:val="26"/>
          <w:szCs w:val="26"/>
        </w:rPr>
        <w:t>.202</w:t>
      </w:r>
      <w:r w:rsidR="008A5DF6" w:rsidRPr="007239FA">
        <w:rPr>
          <w:rFonts w:ascii="Times New Roman" w:hAnsi="Times New Roman" w:cs="Times New Roman"/>
          <w:sz w:val="26"/>
          <w:szCs w:val="26"/>
        </w:rPr>
        <w:t>2</w:t>
      </w:r>
      <w:r w:rsidR="0048360A" w:rsidRP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EB6897" w:rsidRPr="007239FA">
        <w:rPr>
          <w:rFonts w:ascii="Times New Roman" w:hAnsi="Times New Roman" w:cs="Times New Roman"/>
          <w:sz w:val="26"/>
          <w:szCs w:val="26"/>
        </w:rPr>
        <w:t>№</w:t>
      </w:r>
      <w:r w:rsidR="007239FA" w:rsidRPr="007239FA">
        <w:rPr>
          <w:rFonts w:ascii="Times New Roman" w:hAnsi="Times New Roman" w:cs="Times New Roman"/>
          <w:sz w:val="26"/>
          <w:szCs w:val="26"/>
        </w:rPr>
        <w:t>9/1</w:t>
      </w:r>
      <w:r w:rsidR="00EB6897" w:rsidRPr="007239FA">
        <w:rPr>
          <w:rFonts w:ascii="Times New Roman" w:hAnsi="Times New Roman" w:cs="Times New Roman"/>
          <w:sz w:val="26"/>
          <w:szCs w:val="26"/>
        </w:rPr>
        <w:t>.</w:t>
      </w:r>
    </w:p>
    <w:p w:rsidR="00BE33FB" w:rsidRDefault="007239FA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Для проведения оценки эффективности налоговых расходов </w:t>
      </w:r>
      <w:r w:rsidR="00492956" w:rsidRPr="00067C60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 w:rsidR="00492956" w:rsidRPr="00067C60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 использовались данные о категориях налогоплательщиков, о суммах выпадающих доходов и количестве налогоплательщиков, </w:t>
      </w:r>
      <w:r w:rsidR="00706BB0"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воспользовавшихся </w:t>
      </w:r>
      <w:r w:rsidR="00706BB0"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льготами, </w:t>
      </w:r>
      <w:r w:rsidR="00706BB0"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представленные </w:t>
      </w:r>
      <w:proofErr w:type="gramStart"/>
      <w:r w:rsidR="00492956" w:rsidRPr="00067C6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92956" w:rsidRPr="00067C60">
        <w:rPr>
          <w:rFonts w:ascii="Times New Roman" w:hAnsi="Times New Roman" w:cs="Times New Roman"/>
          <w:sz w:val="26"/>
          <w:szCs w:val="26"/>
        </w:rPr>
        <w:t xml:space="preserve"> налоговой статистической отчётности </w:t>
      </w:r>
      <w:r w:rsidR="005C51B6" w:rsidRPr="00067C60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9274A5" w:rsidRPr="00067C60">
        <w:rPr>
          <w:rFonts w:ascii="Times New Roman" w:hAnsi="Times New Roman" w:cs="Times New Roman"/>
          <w:sz w:val="26"/>
          <w:szCs w:val="26"/>
        </w:rPr>
        <w:t>5-МН.</w:t>
      </w:r>
    </w:p>
    <w:p w:rsidR="0003321F" w:rsidRDefault="007239FA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Оценка эффективности и оптимизации налоговых льгот по местным налогам за 2021 год проведена в разрезе шести сельских поселений</w:t>
      </w:r>
      <w:r w:rsidR="0003321F" w:rsidRPr="0003321F">
        <w:rPr>
          <w:rFonts w:ascii="Times New Roman" w:hAnsi="Times New Roman" w:cs="Times New Roman"/>
          <w:sz w:val="26"/>
          <w:szCs w:val="26"/>
        </w:rPr>
        <w:t>: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Анастасьевское</w:t>
      </w:r>
      <w:proofErr w:type="spellEnd"/>
      <w:r w:rsidR="0003321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Баткатское</w:t>
      </w:r>
      <w:proofErr w:type="spellEnd"/>
      <w:r w:rsidR="0003321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Северное</w:t>
      </w:r>
      <w:r w:rsidR="0003321F" w:rsidRPr="0003321F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Побединское</w:t>
      </w:r>
      <w:proofErr w:type="spellEnd"/>
      <w:r w:rsidR="0003321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Трубачевское</w:t>
      </w:r>
      <w:proofErr w:type="spellEnd"/>
      <w:r w:rsidR="0003321F" w:rsidRPr="0003321F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Шегарское</w:t>
      </w:r>
      <w:proofErr w:type="spellEnd"/>
      <w:r w:rsidR="0003321F">
        <w:rPr>
          <w:rFonts w:ascii="Times New Roman" w:hAnsi="Times New Roman" w:cs="Times New Roman"/>
          <w:sz w:val="26"/>
          <w:szCs w:val="26"/>
        </w:rPr>
        <w:t xml:space="preserve"> сельское поселение.</w:t>
      </w:r>
    </w:p>
    <w:p w:rsidR="00781752" w:rsidRDefault="007239FA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3321F">
        <w:rPr>
          <w:rFonts w:ascii="Times New Roman" w:hAnsi="Times New Roman" w:cs="Times New Roman"/>
          <w:sz w:val="26"/>
          <w:szCs w:val="26"/>
        </w:rPr>
        <w:t>В каждом сельском поселении приняты дополнительные льготы по земельному налогу по ряду категорий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в основном это ветераны ВОВ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инвалиды </w:t>
      </w:r>
      <w:r w:rsidR="0003321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03321F" w:rsidRPr="0003321F">
        <w:rPr>
          <w:rFonts w:ascii="Times New Roman" w:hAnsi="Times New Roman" w:cs="Times New Roman"/>
          <w:sz w:val="26"/>
          <w:szCs w:val="26"/>
        </w:rPr>
        <w:t xml:space="preserve">, </w:t>
      </w:r>
      <w:r w:rsidR="0003321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03321F" w:rsidRPr="0003321F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группы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Чернобыльцы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ОМСУ. По налогу на имущество </w:t>
      </w:r>
      <w:r w:rsidR="00781752">
        <w:rPr>
          <w:rFonts w:ascii="Times New Roman" w:hAnsi="Times New Roman" w:cs="Times New Roman"/>
          <w:sz w:val="26"/>
          <w:szCs w:val="26"/>
        </w:rPr>
        <w:t xml:space="preserve">только </w:t>
      </w:r>
      <w:proofErr w:type="spellStart"/>
      <w:r w:rsidR="00781752">
        <w:rPr>
          <w:rFonts w:ascii="Times New Roman" w:hAnsi="Times New Roman" w:cs="Times New Roman"/>
          <w:sz w:val="26"/>
          <w:szCs w:val="26"/>
        </w:rPr>
        <w:t>Баткатским</w:t>
      </w:r>
      <w:proofErr w:type="spellEnd"/>
      <w:r w:rsidR="00781752">
        <w:rPr>
          <w:rFonts w:ascii="Times New Roman" w:hAnsi="Times New Roman" w:cs="Times New Roman"/>
          <w:sz w:val="26"/>
          <w:szCs w:val="26"/>
        </w:rPr>
        <w:t xml:space="preserve"> сельским поселением введены льготы с 01 января 2020 года на основании Решения Совета от  20.11.2019  №101 «Об установлении на территории </w:t>
      </w:r>
      <w:proofErr w:type="spellStart"/>
      <w:r w:rsidR="00781752">
        <w:rPr>
          <w:rFonts w:ascii="Times New Roman" w:hAnsi="Times New Roman" w:cs="Times New Roman"/>
          <w:sz w:val="26"/>
          <w:szCs w:val="26"/>
        </w:rPr>
        <w:t>Баткатского</w:t>
      </w:r>
      <w:proofErr w:type="spellEnd"/>
      <w:r w:rsidR="00781752">
        <w:rPr>
          <w:rFonts w:ascii="Times New Roman" w:hAnsi="Times New Roman" w:cs="Times New Roman"/>
          <w:sz w:val="26"/>
          <w:szCs w:val="26"/>
        </w:rPr>
        <w:t xml:space="preserve"> сельского поселения налога на имущество физических лиц» две дополнительные </w:t>
      </w:r>
      <w:r w:rsidR="00781752">
        <w:rPr>
          <w:rFonts w:ascii="Times New Roman" w:hAnsi="Times New Roman" w:cs="Times New Roman"/>
          <w:sz w:val="26"/>
          <w:szCs w:val="26"/>
        </w:rPr>
        <w:lastRenderedPageBreak/>
        <w:t>льготы в дополнение к статье 407 Налогового кодекса РФ для следующих категорий налогоплательщиков</w:t>
      </w:r>
      <w:r w:rsidR="00781752" w:rsidRPr="00781752">
        <w:rPr>
          <w:rFonts w:ascii="Times New Roman" w:hAnsi="Times New Roman" w:cs="Times New Roman"/>
          <w:sz w:val="26"/>
          <w:szCs w:val="26"/>
        </w:rPr>
        <w:t>:</w:t>
      </w:r>
    </w:p>
    <w:p w:rsidR="00781752" w:rsidRPr="00067C60" w:rsidRDefault="00781752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ети, оставшиеся без попечения родителей, и дети-сироты, указанные  в статье 1 Федерального закона от 21.12.1996 № 159-ФЗ «О дополнительных гарантиях   по социальной поддержке детей-сирот и детей, оставшихся без попечения родителей»</w:t>
      </w:r>
    </w:p>
    <w:p w:rsidR="00781752" w:rsidRDefault="00781752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ица из числа детей-сирот и детей, оставшихся без попечения родителей, указанные в статье 1 Федерального закона от 21.12.1996 № 159-ФЗ «О дополнительных гарантиях по социальной поддержке детей-сирот и детей, оставшихся без попечения родителей», обучающиеся в общеобразовательных учреждениях, а также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  до достижения ими возраста 23 лет.</w:t>
      </w:r>
      <w:proofErr w:type="gramEnd"/>
    </w:p>
    <w:p w:rsidR="00394069" w:rsidRDefault="00677073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2021 году Северное сельское поселение убрали 2 льготы по земельному налогу для Героев Советского Союза</w:t>
      </w:r>
      <w:r w:rsidRPr="0067707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Героев РФ</w:t>
      </w:r>
      <w:r w:rsidRPr="0067707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полных кавалеров ордена Славы и Чернобыльцев</w:t>
      </w:r>
      <w:r w:rsidRPr="0067707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 же повысили ставку с 0,15 до 0,3%.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убрали 2 льготы по земельному налогу субъектам инвестиционной деятельности и льготу по возможности уплачивать налог в размере 0,1% для рада учреждений</w:t>
      </w:r>
      <w:r w:rsidRPr="0067707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повысили ставку 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0,15 до 0,3% для сельскохозяйственных земель.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Трубачевское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ввели 3 льготы по земельному налогу – инвалиды ВОВ</w:t>
      </w:r>
      <w:r w:rsidR="00394069" w:rsidRP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инвалиды </w:t>
      </w:r>
      <w:r w:rsidR="0039406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394069" w:rsidRP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9406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394069" w:rsidRP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9406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="00394069" w:rsidRP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группы</w:t>
      </w:r>
      <w:r w:rsidR="00394069" w:rsidRP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Героев Советского Союза</w:t>
      </w:r>
      <w:r w:rsidR="00394069" w:rsidRP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Героев РФ</w:t>
      </w:r>
      <w:r w:rsidR="00394069" w:rsidRP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полных кавалеров ордена Славы и Чернобыльцев</w:t>
      </w:r>
      <w:r w:rsidR="00394069" w:rsidRPr="0067707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повысили ставку с 0,3 до 1,5%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прочих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земельных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участков.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Анастасьевское</w:t>
      </w:r>
      <w:proofErr w:type="spellEnd"/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 убрали льготу для автономных учреждений.</w:t>
      </w:r>
    </w:p>
    <w:p w:rsidR="00394069" w:rsidRPr="00706BB0" w:rsidRDefault="00394069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целом по консолидированному бюджету за 2021 год произошло </w:t>
      </w:r>
      <w:r w:rsidRPr="00706B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снижение на 1 льготу.</w:t>
      </w:r>
    </w:p>
    <w:p w:rsidR="00394069" w:rsidRDefault="003D6916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проведенной оценки за 2021 год предоставлено льгот на 4407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CB3AD8" w:rsidRPr="00CB3AD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CB3A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по земельному налогу 3030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3D69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налогу на имущество физических лиц 1377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3D69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 дополнительных льгот по земельному налогу муниципальным учреждениям образования</w:t>
      </w:r>
      <w:r w:rsidRPr="003D69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</w:t>
      </w:r>
      <w:r w:rsidRPr="003D69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здравоохранения</w:t>
      </w:r>
      <w:r w:rsidRPr="003D69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ОМСУ – 2150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3D69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дополнительных льгот по земельному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налогу физических лиц – 880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3D69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дополнительных льгот по налогу на имущество физических лиц – 77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Из общей суммы налоговых льгот</w:t>
      </w:r>
      <w:r w:rsidRPr="003D69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предоставлено дополнительно льгот на 2213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50,2%. Доля дополнительных льгот в общем объеме по сравнению с 2020 годом снизилась на 24,5%.</w:t>
      </w:r>
    </w:p>
    <w:p w:rsid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Выводы: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оценки эффективности и оптимизации налоговых льгот по местным налогам за 2021 год предлагаем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учитывая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значительную сумму в предоставленных местных налоговых льготах занимают льготы по земельному налогу муниципальным учреждениям образования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ОМСУ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 указанной льготы считаем эффективной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 как это средства одного консолидированного бюджета МО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район».</w:t>
      </w:r>
    </w:p>
    <w:p w:rsid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Трубачевское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в нарушение пункта 3.1.2 ежегодно заключаемого Соглашения о мерах по социально-экономическому развитию и оздоровлению муниципальных финансов представило дополнительные льготы.</w:t>
      </w:r>
    </w:p>
    <w:p w:rsid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6B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Предложения: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выпадающие доходы от предоставленных поселениям дополнительных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физическим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составляют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значительную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1256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 Наибольшая доля приходится на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638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Побединское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162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вынести вопрос на рассмотрение депутатов по отмене дополнительных льгот.</w:t>
      </w:r>
    </w:p>
    <w:p w:rsid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359D" w:rsidRP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359D" w:rsidRP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D6916" w:rsidRPr="003D6916" w:rsidRDefault="003D6916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7073" w:rsidRPr="00677073" w:rsidRDefault="00394069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3321F" w:rsidRPr="0003321F" w:rsidRDefault="00781752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03321F" w:rsidRPr="00033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4C"/>
    <w:rsid w:val="0003321F"/>
    <w:rsid w:val="00067C60"/>
    <w:rsid w:val="00074878"/>
    <w:rsid w:val="00080F81"/>
    <w:rsid w:val="00092FF0"/>
    <w:rsid w:val="0009786B"/>
    <w:rsid w:val="000A0D59"/>
    <w:rsid w:val="000A60BA"/>
    <w:rsid w:val="00124494"/>
    <w:rsid w:val="001449A1"/>
    <w:rsid w:val="00206614"/>
    <w:rsid w:val="0024518E"/>
    <w:rsid w:val="002A7245"/>
    <w:rsid w:val="002F458C"/>
    <w:rsid w:val="0032048F"/>
    <w:rsid w:val="00351FAC"/>
    <w:rsid w:val="00394069"/>
    <w:rsid w:val="003A5EA0"/>
    <w:rsid w:val="003C6E88"/>
    <w:rsid w:val="003D6916"/>
    <w:rsid w:val="0048360A"/>
    <w:rsid w:val="004925AA"/>
    <w:rsid w:val="00492956"/>
    <w:rsid w:val="00497C3F"/>
    <w:rsid w:val="005B5A81"/>
    <w:rsid w:val="005C200F"/>
    <w:rsid w:val="005C51B6"/>
    <w:rsid w:val="00637B28"/>
    <w:rsid w:val="00661945"/>
    <w:rsid w:val="00672136"/>
    <w:rsid w:val="00677073"/>
    <w:rsid w:val="006E278C"/>
    <w:rsid w:val="00706BB0"/>
    <w:rsid w:val="007239FA"/>
    <w:rsid w:val="007303AB"/>
    <w:rsid w:val="00731EE0"/>
    <w:rsid w:val="00781752"/>
    <w:rsid w:val="007B0B87"/>
    <w:rsid w:val="008A5DF6"/>
    <w:rsid w:val="009274A5"/>
    <w:rsid w:val="00996B71"/>
    <w:rsid w:val="009C5C2D"/>
    <w:rsid w:val="009E38C4"/>
    <w:rsid w:val="00A007AE"/>
    <w:rsid w:val="00A43C9F"/>
    <w:rsid w:val="00AB33F0"/>
    <w:rsid w:val="00AB4C10"/>
    <w:rsid w:val="00AC1362"/>
    <w:rsid w:val="00B12A96"/>
    <w:rsid w:val="00B349C4"/>
    <w:rsid w:val="00B54DD7"/>
    <w:rsid w:val="00B75794"/>
    <w:rsid w:val="00BA684C"/>
    <w:rsid w:val="00BE33FB"/>
    <w:rsid w:val="00C329CC"/>
    <w:rsid w:val="00C8022D"/>
    <w:rsid w:val="00CB3AD8"/>
    <w:rsid w:val="00D40D88"/>
    <w:rsid w:val="00D80AA0"/>
    <w:rsid w:val="00E02AD3"/>
    <w:rsid w:val="00E0503A"/>
    <w:rsid w:val="00EB6897"/>
    <w:rsid w:val="00ED1FD2"/>
    <w:rsid w:val="00EF359D"/>
    <w:rsid w:val="00F1064B"/>
    <w:rsid w:val="00F844EF"/>
    <w:rsid w:val="00FA2C1D"/>
    <w:rsid w:val="00F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Зубкова Валерия Владимировна</cp:lastModifiedBy>
  <cp:revision>17</cp:revision>
  <cp:lastPrinted>2023-04-11T08:19:00Z</cp:lastPrinted>
  <dcterms:created xsi:type="dcterms:W3CDTF">2023-04-06T08:09:00Z</dcterms:created>
  <dcterms:modified xsi:type="dcterms:W3CDTF">2023-04-11T08:19:00Z</dcterms:modified>
</cp:coreProperties>
</file>