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F" w:rsidRPr="00F669FF" w:rsidRDefault="00F669FF" w:rsidP="00F669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B3F"/>
          <w:kern w:val="36"/>
          <w:sz w:val="54"/>
          <w:szCs w:val="54"/>
          <w:lang w:eastAsia="ru-RU"/>
        </w:rPr>
      </w:pPr>
      <w:r w:rsidRPr="00F669FF">
        <w:rPr>
          <w:rFonts w:ascii="Times New Roman" w:eastAsia="Times New Roman" w:hAnsi="Times New Roman" w:cs="Times New Roman"/>
          <w:b/>
          <w:bCs/>
          <w:color w:val="303B3F"/>
          <w:kern w:val="36"/>
          <w:sz w:val="54"/>
          <w:szCs w:val="54"/>
          <w:lang w:eastAsia="ru-RU"/>
        </w:rPr>
        <w:t>Как изменятся правила противопожарного режима (ППР) с марта 2023 года?</w:t>
      </w:r>
    </w:p>
    <w:p w:rsidR="00F669FF" w:rsidRPr="00F669FF" w:rsidRDefault="00F669FF" w:rsidP="00F66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669FF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74BDD512" wp14:editId="31A403C8">
            <wp:extent cx="5695950" cy="5086350"/>
            <wp:effectExtent l="0" t="0" r="0" b="0"/>
            <wp:docPr id="1" name="Рисунок 1" descr="Новые правила противопожарного режима (ППР) с 1 марта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е правила противопожарного режима (ППР) с 1 марта 2023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Постановление Правительства №1885 внесло ряд изменений в действующие правила противопожарного режима. Разбираемся, что изменилось, какие новые нормы ППР будут действовать и как применяться.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5F6"/>
        <w:spacing w:after="0" w:line="240" w:lineRule="auto"/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</w:pPr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Следите за актуальными новостями — подписывайтесь на нашу </w:t>
      </w:r>
      <w:hyperlink r:id="rId7" w:anchor="popup:subscription" w:history="1">
        <w:r w:rsidRPr="00F669FF">
          <w:rPr>
            <w:rFonts w:ascii="Georgia" w:eastAsia="Times New Roman" w:hAnsi="Georgia" w:cs="Arial"/>
            <w:i/>
            <w:iCs/>
            <w:color w:val="D83842"/>
            <w:sz w:val="27"/>
            <w:szCs w:val="27"/>
            <w:u w:val="single"/>
            <w:bdr w:val="none" w:sz="0" w:space="0" w:color="auto" w:frame="1"/>
            <w:lang w:eastAsia="ru-RU"/>
          </w:rPr>
          <w:t>рассылку</w:t>
        </w:r>
      </w:hyperlink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Топ-15 главных изменений в ППР с 2023 года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>Подготовлены новые изменения в действующие правила противопожарного режима, установленные постановлением Правительства №1479.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Так, постановление №1885 вводит в действие 15 основных изменений, которые касаются: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инструкций о мерах пожарной безопасности для группы однотипных зданий или сооружений;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электронной документации;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использован</w:t>
      </w:r>
      <w:bookmarkStart w:id="0" w:name="_GoBack"/>
      <w:bookmarkEnd w:id="0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ия подвальных и цокольных этажей;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запрета глухих решеток;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эксплуатационных испытаний;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 xml:space="preserve">запоров на дверях, </w:t>
      </w:r>
      <w:proofErr w:type="gramStart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открываемые</w:t>
      </w:r>
      <w:proofErr w:type="gramEnd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 xml:space="preserve"> без ключа;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требований к размещению на путях эвакуации;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внутреннего противопожарного водопровода;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 xml:space="preserve">ширины </w:t>
      </w:r>
      <w:proofErr w:type="spellStart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минерализированной</w:t>
      </w:r>
      <w:proofErr w:type="spellEnd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 xml:space="preserve"> полосы;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установки автономных дымовых пожарных извещателей;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времени соблюдения огневых работ;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дежурного персонала;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установки ящика с песком;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рангов тушения модельных очагов;</w:t>
      </w:r>
    </w:p>
    <w:p w:rsidR="00F669FF" w:rsidRPr="00F669FF" w:rsidRDefault="00F669FF" w:rsidP="00F6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требований к сожжению горючей растительности.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Рассмотрим каждое изменение подробнее.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5F6"/>
        <w:spacing w:after="0" w:line="240" w:lineRule="auto"/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</w:pPr>
      <w:r w:rsidRPr="00F669FF">
        <w:rPr>
          <w:rFonts w:ascii="Georgia" w:eastAsia="Times New Roman" w:hAnsi="Georgia" w:cs="Arial"/>
          <w:i/>
          <w:iCs/>
          <w:color w:val="D83842"/>
          <w:sz w:val="27"/>
          <w:szCs w:val="27"/>
          <w:bdr w:val="none" w:sz="0" w:space="0" w:color="auto" w:frame="1"/>
          <w:lang w:eastAsia="ru-RU"/>
        </w:rPr>
        <w:t>Внимание!</w:t>
      </w:r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 xml:space="preserve"> Специалистам по пожарной безопасности нужно подготовиться </w:t>
      </w:r>
      <w:proofErr w:type="gramStart"/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к</w:t>
      </w:r>
      <w:proofErr w:type="gramEnd"/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 xml:space="preserve"> новым ППР до 1 марта 2023 года. А если у такого специалиста нет соответствующего образования, ему подойдет курс </w:t>
      </w:r>
      <w:hyperlink r:id="rId8" w:tgtFrame="_blank" w:history="1">
        <w:r w:rsidRPr="00F669FF">
          <w:rPr>
            <w:rFonts w:ascii="Georgia" w:eastAsia="Times New Roman" w:hAnsi="Georgia" w:cs="Arial"/>
            <w:i/>
            <w:iCs/>
            <w:color w:val="D83842"/>
            <w:sz w:val="27"/>
            <w:szCs w:val="27"/>
            <w:u w:val="single"/>
            <w:bdr w:val="none" w:sz="0" w:space="0" w:color="auto" w:frame="1"/>
            <w:lang w:eastAsia="ru-RU"/>
          </w:rPr>
          <w:t>дистанционной переподготовки по пожарной безопасности</w:t>
        </w:r>
      </w:hyperlink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 xml:space="preserve">Инструкции о мерах </w:t>
      </w:r>
      <w:proofErr w:type="spellStart"/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пожбезопасности</w:t>
      </w:r>
      <w:proofErr w:type="spellEnd"/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 xml:space="preserve"> для однотипных зданий и сооружений, которые находятся по одному адресу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Теперь для сооружений, находящихся по одному адресу, можно утвердить одну инструкцию о мерах пожарной безопасности.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 xml:space="preserve">Однако это требование не относится </w:t>
      </w:r>
      <w:proofErr w:type="gramStart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к</w:t>
      </w:r>
      <w:proofErr w:type="gramEnd"/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жилым домам;</w:t>
      </w:r>
    </w:p>
    <w:p w:rsidR="00F669FF" w:rsidRPr="00F669FF" w:rsidRDefault="00F669FF" w:rsidP="00F669F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садовым участкам;</w:t>
      </w:r>
    </w:p>
    <w:p w:rsidR="00F669FF" w:rsidRPr="00F669FF" w:rsidRDefault="00F669FF" w:rsidP="00F669F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хозяйственным постройкам;</w:t>
      </w:r>
    </w:p>
    <w:p w:rsidR="00F669FF" w:rsidRPr="00F669FF" w:rsidRDefault="00F669FF" w:rsidP="00F669F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гаражам на садовых участках;</w:t>
      </w:r>
    </w:p>
    <w:p w:rsidR="00F669FF" w:rsidRPr="00F669FF" w:rsidRDefault="00F669FF" w:rsidP="00F669F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участкам для индивидуального жилищного строительства и ведения подсобного хозяйства.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2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Ведение электронного журнала эксплуатации систем противопожарной защиты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Согласно новым требованиям, руководителю организации можно вести журнал и заполнять информацию в электронном виде.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При этом форма ведения журнала эксплуатации может быть выбрана самим руководителем.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5F6"/>
        <w:spacing w:after="0" w:line="240" w:lineRule="auto"/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</w:pPr>
      <w:r w:rsidRPr="00F669FF">
        <w:rPr>
          <w:rFonts w:ascii="Georgia" w:eastAsia="Times New Roman" w:hAnsi="Georgia" w:cs="Arial"/>
          <w:i/>
          <w:iCs/>
          <w:color w:val="D83842"/>
          <w:sz w:val="27"/>
          <w:szCs w:val="27"/>
          <w:bdr w:val="none" w:sz="0" w:space="0" w:color="auto" w:frame="1"/>
          <w:lang w:eastAsia="ru-RU"/>
        </w:rPr>
        <w:t>Напоминаем!</w:t>
      </w:r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 Чтобы соответствовать всем требованиям пожарной безопасности, необходимо своевременно проходить обучение в рамках </w:t>
      </w:r>
      <w:hyperlink r:id="rId9" w:tgtFrame="_blank" w:history="1">
        <w:r w:rsidRPr="00F669FF">
          <w:rPr>
            <w:rFonts w:ascii="Georgia" w:eastAsia="Times New Roman" w:hAnsi="Georgia" w:cs="Arial"/>
            <w:i/>
            <w:iCs/>
            <w:color w:val="D83842"/>
            <w:sz w:val="27"/>
            <w:szCs w:val="27"/>
            <w:u w:val="single"/>
            <w:bdr w:val="none" w:sz="0" w:space="0" w:color="auto" w:frame="1"/>
            <w:lang w:eastAsia="ru-RU"/>
          </w:rPr>
          <w:t>курсов повышения квалификации по пожарной безопасности</w:t>
        </w:r>
      </w:hyperlink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, например, в нашем </w:t>
      </w:r>
      <w:hyperlink r:id="rId10" w:tgtFrame="_blank" w:history="1">
        <w:r w:rsidRPr="00F669FF">
          <w:rPr>
            <w:rFonts w:ascii="Georgia" w:eastAsia="Times New Roman" w:hAnsi="Georgia" w:cs="Arial"/>
            <w:i/>
            <w:iCs/>
            <w:color w:val="D83842"/>
            <w:sz w:val="27"/>
            <w:szCs w:val="27"/>
            <w:u w:val="single"/>
            <w:bdr w:val="none" w:sz="0" w:space="0" w:color="auto" w:frame="1"/>
            <w:lang w:eastAsia="ru-RU"/>
          </w:rPr>
          <w:t>учебном центре</w:t>
        </w:r>
      </w:hyperlink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 «</w:t>
      </w:r>
      <w:proofErr w:type="spellStart"/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Проф</w:t>
      </w:r>
      <w:proofErr w:type="spellEnd"/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-Ресурс».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17.1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Использование подвальных и цокольных этажей для хранения предметов, если это не противоречит установленным нормам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>Так, разрешается хранить продукцию, оборудование, мебель и иные предметы в следующих местах: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на чердаках;</w:t>
      </w:r>
    </w:p>
    <w:p w:rsidR="00F669FF" w:rsidRPr="00F669FF" w:rsidRDefault="00F669FF" w:rsidP="00F669F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 подвалах;</w:t>
      </w:r>
    </w:p>
    <w:p w:rsidR="00F669FF" w:rsidRPr="00F669FF" w:rsidRDefault="00F669FF" w:rsidP="00F669F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 подземных и цокольных этажах;</w:t>
      </w:r>
    </w:p>
    <w:p w:rsidR="00F669FF" w:rsidRPr="00F669FF" w:rsidRDefault="00F669FF" w:rsidP="00F669F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 вентиляционных камерах;</w:t>
      </w:r>
    </w:p>
    <w:p w:rsidR="00F669FF" w:rsidRPr="00F669FF" w:rsidRDefault="00F669FF" w:rsidP="00F669F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и других технических помещениях.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«б» 16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Запрещение использования глухих решеток не только на окнах подвалов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Теперь запрещается использовать глухие решетки у окон подвалов, которые являются аварийными выходами. Ранее это требование не уточнялось.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«г» 16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proofErr w:type="spellStart"/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Эксплутационные</w:t>
      </w:r>
      <w:proofErr w:type="spellEnd"/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 xml:space="preserve"> испытания в отношении наружных открытых лестниц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Теперь не реже 1 раза в 5 лет необходимо проводить испытания только пожарных металлических лестниц, которые используются для эвакуации людей из зданий во время пожара.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«б» 17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Замки на дверях эвакуационных путей должны открываться свободно: список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>Так, замки должны открываться изнутри без ключа на следующих участках: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коридоры;</w:t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холлы;</w:t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фойе;</w:t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вестибюли;</w:t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лестничные клетки;</w:t>
      </w:r>
    </w:p>
    <w:p w:rsidR="00F669FF" w:rsidRPr="00F669FF" w:rsidRDefault="00F669FF" w:rsidP="00F669F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залы.</w:t>
      </w:r>
    </w:p>
    <w:p w:rsidR="00F669FF" w:rsidRPr="00F669FF" w:rsidRDefault="00F669FF" w:rsidP="00F669FF">
      <w:pPr>
        <w:shd w:val="clear" w:color="auto" w:fill="FFF5F6"/>
        <w:spacing w:after="0" w:line="240" w:lineRule="auto"/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</w:pPr>
      <w:r w:rsidRPr="00F669FF">
        <w:rPr>
          <w:rFonts w:ascii="Georgia" w:eastAsia="Times New Roman" w:hAnsi="Georgia" w:cs="Arial"/>
          <w:i/>
          <w:iCs/>
          <w:color w:val="D83842"/>
          <w:sz w:val="27"/>
          <w:szCs w:val="27"/>
          <w:bdr w:val="none" w:sz="0" w:space="0" w:color="auto" w:frame="1"/>
          <w:lang w:eastAsia="ru-RU"/>
        </w:rPr>
        <w:t>Внимание!</w:t>
      </w:r>
      <w:r w:rsidRPr="00F669FF">
        <w:rPr>
          <w:rFonts w:ascii="Georgia" w:eastAsia="Times New Roman" w:hAnsi="Georgia" w:cs="Arial"/>
          <w:i/>
          <w:iCs/>
          <w:color w:val="303B3F"/>
          <w:sz w:val="27"/>
          <w:szCs w:val="27"/>
          <w:lang w:eastAsia="ru-RU"/>
        </w:rPr>
        <w:t> Если на объектах установлен особый режим, то запоры на них должны открываться автоматически по сигналу систем противопожарной защиты или дистанционно сотрудником.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26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Исключения к размещению предметов на путях эвакуации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Так, на путях эвакуации и аварийных выходов допустимо размещать: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сидячие места для ожидания;</w:t>
      </w:r>
    </w:p>
    <w:p w:rsidR="00F669FF" w:rsidRPr="00F669FF" w:rsidRDefault="00F669FF" w:rsidP="00F669FF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00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технологическое, выставочное или другое оборудование.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«б» 27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Требования к внутреннему водопроводу исключены из пункта 48 ППР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>Требования к внутреннему противопожарному водопроводу (ВПВ) теперь прописаны в 50 пункте ППР и звучит как: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noProof/>
          <w:color w:val="303B3F"/>
          <w:sz w:val="30"/>
          <w:szCs w:val="30"/>
          <w:lang w:eastAsia="ru-RU"/>
        </w:rPr>
        <w:drawing>
          <wp:inline distT="0" distB="0" distL="0" distR="0" wp14:anchorId="49B0624E" wp14:editId="0EB8198A">
            <wp:extent cx="6057900" cy="4295775"/>
            <wp:effectExtent l="0" t="0" r="0" b="9525"/>
            <wp:docPr id="2" name="Рисунок 2" descr="Как изменились требования к внутреннему водопроводу по новым правилам ППР с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изменились требования к внутреннему водопроводу по новым правилам ППР с 2023 го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Увеличение ширины минерализованной полосы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Ранее ширина было 0,5 м, теперь же она составляет 1,4 метра.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Также установлено требование, что вокруг населенных пунктов, которым грозят лесные пожары, должна быть создана минерализованная полоса шириной не менее 10 метров.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70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Установка автономных дымовых пожарных извещателей (АДПИ) в комнатах и домах многодетных семей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 xml:space="preserve">Так, устанавливать АДПИ нужно в тех квартирах и жилых домах, в которых живут многодетные семьи, находящиеся в трудной 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t>жизненной ситуации, в социально опасном положении.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85.1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Сокращение времени наблюдения за местом проведения огневых работ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Теперь при проведении огневых работ необходимо установить наблюдение за местом проведения работ, которое должно составлять не менее 2 часов. Ранее это время было больше в 2 раза.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Кроме этого, проводить наблюдение можно и дистанционно с использованием средств видеонаблюдения.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Пункты 318 и 363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Определение списка специалистов, которые являются дежурным персоналом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Если на предприятии есть ответственный дежурный персонал, то в инструкции о мерах пожарной безопасности необходимо вносить такой список лиц.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«м» 393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Требования к необходимости установки ящиков с песком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Новые правила противопожарного режима отменяют требования к установке бочек с водой и к ящикам с песком. Однако они остаются в нормах комплектации пожарных щитов.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Пункт 4.11 ППР, который утратил силу.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lastRenderedPageBreak/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Обновление рангов тушения модельных очагов</w:t>
      </w:r>
    </w:p>
    <w:p w:rsidR="00F669FF" w:rsidRPr="00F669FF" w:rsidRDefault="00F669FF" w:rsidP="00F66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B3F"/>
          <w:sz w:val="30"/>
          <w:szCs w:val="30"/>
          <w:lang w:eastAsia="ru-RU"/>
        </w:rPr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Для классов пожара были скорректированы ранги тушения модельного очага: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noProof/>
          <w:color w:val="303B3F"/>
          <w:sz w:val="30"/>
          <w:szCs w:val="30"/>
          <w:lang w:eastAsia="ru-RU"/>
        </w:rPr>
        <w:drawing>
          <wp:inline distT="0" distB="0" distL="0" distR="0" wp14:anchorId="5E0E7D06" wp14:editId="6CDF2E69">
            <wp:extent cx="5943600" cy="3562350"/>
            <wp:effectExtent l="0" t="0" r="0" b="0"/>
            <wp:docPr id="3" name="Рисунок 3" descr="Как обновлены рагни тушения модельных очагов по новым ППР с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обновлены рагни тушения модельных очагов по новым ППР с 2023 г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Приложение №1 и №3 ППР.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</w:p>
    <w:p w:rsidR="00F669FF" w:rsidRPr="00F669FF" w:rsidRDefault="00F669FF" w:rsidP="00F669FF">
      <w:pPr>
        <w:shd w:val="clear" w:color="auto" w:fill="FFFFFF"/>
        <w:spacing w:before="72" w:after="168" w:line="240" w:lineRule="auto"/>
        <w:outlineLvl w:val="1"/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</w:pPr>
      <w:r w:rsidRPr="00F669FF">
        <w:rPr>
          <w:rFonts w:ascii="Arial" w:eastAsia="Times New Roman" w:hAnsi="Arial" w:cs="Arial"/>
          <w:b/>
          <w:bCs/>
          <w:color w:val="303B3F"/>
          <w:sz w:val="45"/>
          <w:szCs w:val="45"/>
          <w:lang w:eastAsia="ru-RU"/>
        </w:rPr>
        <w:t>Требования при сжигании сухой травы и веток</w:t>
      </w:r>
    </w:p>
    <w:p w:rsidR="00D949D1" w:rsidRDefault="00F669FF" w:rsidP="00F669FF">
      <w:pPr>
        <w:shd w:val="clear" w:color="auto" w:fill="FFFFFF"/>
        <w:spacing w:after="0" w:line="240" w:lineRule="auto"/>
      </w:pP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t>При сжигании сухой травы, веток, листвы и иной горючей растительности на индивидуальных земельных участках населенных пунктов, а также на садовых или огородных земельных участках, необходимо соблюдать расстояние не менее 15 метром от других построек.</w:t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</w:r>
      <w:r w:rsidRPr="00F669FF">
        <w:rPr>
          <w:rFonts w:ascii="Arial" w:eastAsia="Times New Roman" w:hAnsi="Arial" w:cs="Arial"/>
          <w:color w:val="303B3F"/>
          <w:sz w:val="30"/>
          <w:szCs w:val="30"/>
          <w:lang w:eastAsia="ru-RU"/>
        </w:rPr>
        <w:br/>
        <w:t>Приложение №4 ППР.</w:t>
      </w:r>
    </w:p>
    <w:sectPr w:rsidR="00D9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63D"/>
    <w:multiLevelType w:val="multilevel"/>
    <w:tmpl w:val="503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F3985"/>
    <w:multiLevelType w:val="multilevel"/>
    <w:tmpl w:val="EAC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632CE"/>
    <w:multiLevelType w:val="multilevel"/>
    <w:tmpl w:val="9A5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A3B1C"/>
    <w:multiLevelType w:val="multilevel"/>
    <w:tmpl w:val="9D84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E7DB0"/>
    <w:multiLevelType w:val="multilevel"/>
    <w:tmpl w:val="370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4F"/>
    <w:rsid w:val="00205A4F"/>
    <w:rsid w:val="00B8408C"/>
    <w:rsid w:val="00D949D1"/>
    <w:rsid w:val="00E060C7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3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19">
                  <w:blockQuote w:val="1"/>
                  <w:marLeft w:val="0"/>
                  <w:marRight w:val="0"/>
                  <w:marTop w:val="450"/>
                  <w:marBottom w:val="0"/>
                  <w:divBdr>
                    <w:top w:val="single" w:sz="6" w:space="23" w:color="D83842"/>
                    <w:left w:val="none" w:sz="0" w:space="0" w:color="auto"/>
                    <w:bottom w:val="single" w:sz="6" w:space="30" w:color="D8384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-resurs.ru/uchebnyj-centr/professionalnaya-perepodgotovka/pozharnaya-bezopasnost-p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f-resurs.ru/news/tpost/42x6c7t5f1-kak-izmenyatsya-pravila-protivopozharno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rof-resurs.ru/uchebnyj-cen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-resurs.ru/uchebnyj-centr/povyshenie-kvalifikacii/pozharnaya-bezopasnost-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2023-01-23T03:49:00Z</dcterms:created>
  <dcterms:modified xsi:type="dcterms:W3CDTF">2023-01-23T03:51:00Z</dcterms:modified>
</cp:coreProperties>
</file>