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D9" w:rsidRPr="002E62D9" w:rsidRDefault="002E62D9" w:rsidP="002E62D9">
      <w:pPr>
        <w:jc w:val="center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inline distT="0" distB="0" distL="0" distR="0">
            <wp:extent cx="514350" cy="6953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D9" w:rsidRPr="002E62D9" w:rsidRDefault="002E62D9" w:rsidP="002E62D9">
      <w:pPr>
        <w:tabs>
          <w:tab w:val="left" w:pos="180"/>
        </w:tabs>
        <w:rPr>
          <w:b/>
          <w:bCs/>
          <w:sz w:val="16"/>
          <w:szCs w:val="16"/>
        </w:rPr>
      </w:pPr>
    </w:p>
    <w:p w:rsidR="002E62D9" w:rsidRPr="002E62D9" w:rsidRDefault="002E62D9" w:rsidP="002E62D9">
      <w:pPr>
        <w:jc w:val="center"/>
        <w:rPr>
          <w:b/>
          <w:sz w:val="28"/>
          <w:szCs w:val="28"/>
        </w:rPr>
      </w:pPr>
      <w:r w:rsidRPr="002E62D9">
        <w:rPr>
          <w:b/>
          <w:sz w:val="28"/>
          <w:szCs w:val="28"/>
        </w:rPr>
        <w:t>АДМИНИСТРАЦИЯ ШЕГАРСКОГО РАЙОНА</w:t>
      </w:r>
    </w:p>
    <w:p w:rsidR="002E62D9" w:rsidRPr="002E62D9" w:rsidRDefault="002E62D9" w:rsidP="002E62D9">
      <w:pPr>
        <w:spacing w:after="360"/>
        <w:jc w:val="center"/>
        <w:rPr>
          <w:sz w:val="26"/>
          <w:szCs w:val="26"/>
        </w:rPr>
      </w:pPr>
      <w:r w:rsidRPr="002E62D9">
        <w:rPr>
          <w:sz w:val="26"/>
          <w:szCs w:val="26"/>
        </w:rPr>
        <w:t>ТОМСКОЙ ОБЛАСТИ</w:t>
      </w:r>
    </w:p>
    <w:p w:rsidR="002E62D9" w:rsidRPr="002E62D9" w:rsidRDefault="002E62D9" w:rsidP="002E62D9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 w:rsidRPr="002E62D9"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2E62D9" w:rsidRPr="002E62D9" w:rsidRDefault="00C35A38" w:rsidP="002E62D9">
      <w:pPr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24.03.2021</w:t>
      </w:r>
      <w:r>
        <w:rPr>
          <w:sz w:val="28"/>
          <w:szCs w:val="28"/>
        </w:rPr>
        <w:tab/>
        <w:t>№</w:t>
      </w:r>
      <w:r w:rsidR="006E524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211</w:t>
      </w:r>
    </w:p>
    <w:p w:rsidR="002E62D9" w:rsidRPr="002E62D9" w:rsidRDefault="002E62D9" w:rsidP="002E62D9">
      <w:pPr>
        <w:widowControl w:val="0"/>
        <w:tabs>
          <w:tab w:val="left" w:pos="7938"/>
        </w:tabs>
        <w:jc w:val="center"/>
        <w:rPr>
          <w:szCs w:val="24"/>
        </w:rPr>
      </w:pPr>
      <w:r w:rsidRPr="002E62D9">
        <w:rPr>
          <w:szCs w:val="24"/>
        </w:rPr>
        <w:t>с. Мельниково</w:t>
      </w:r>
    </w:p>
    <w:p w:rsidR="002E62D9" w:rsidRDefault="002E62D9" w:rsidP="001353B0">
      <w:pPr>
        <w:rPr>
          <w:szCs w:val="24"/>
        </w:rPr>
      </w:pPr>
    </w:p>
    <w:p w:rsidR="001353B0" w:rsidRPr="0002553E" w:rsidRDefault="001353B0" w:rsidP="001353B0">
      <w:pPr>
        <w:jc w:val="center"/>
        <w:rPr>
          <w:sz w:val="26"/>
          <w:szCs w:val="26"/>
        </w:rPr>
      </w:pPr>
      <w:r w:rsidRPr="0002553E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учреждений, находящихся в ведении </w:t>
      </w:r>
      <w:r w:rsidR="002E62D9" w:rsidRPr="0002553E">
        <w:rPr>
          <w:sz w:val="26"/>
          <w:szCs w:val="26"/>
        </w:rPr>
        <w:t>отдела культуры, спорта, молодежной политики и туризма</w:t>
      </w:r>
      <w:r w:rsidRPr="0002553E">
        <w:rPr>
          <w:sz w:val="26"/>
          <w:szCs w:val="26"/>
        </w:rPr>
        <w:t xml:space="preserve"> админист</w:t>
      </w:r>
      <w:r w:rsidR="002E62D9" w:rsidRPr="0002553E">
        <w:rPr>
          <w:sz w:val="26"/>
          <w:szCs w:val="26"/>
        </w:rPr>
        <w:t>рации Шегарского</w:t>
      </w:r>
      <w:r w:rsidRPr="0002553E">
        <w:rPr>
          <w:sz w:val="26"/>
          <w:szCs w:val="26"/>
        </w:rPr>
        <w:t xml:space="preserve"> района</w:t>
      </w:r>
    </w:p>
    <w:p w:rsidR="001353B0" w:rsidRPr="0002553E" w:rsidRDefault="001353B0" w:rsidP="001353B0">
      <w:pPr>
        <w:rPr>
          <w:sz w:val="26"/>
          <w:szCs w:val="26"/>
        </w:rPr>
      </w:pPr>
    </w:p>
    <w:p w:rsidR="001353B0" w:rsidRPr="0002553E" w:rsidRDefault="001353B0" w:rsidP="001353B0">
      <w:pPr>
        <w:ind w:firstLine="567"/>
        <w:jc w:val="both"/>
        <w:rPr>
          <w:sz w:val="26"/>
          <w:szCs w:val="26"/>
        </w:rPr>
      </w:pPr>
      <w:r w:rsidRPr="0002553E">
        <w:rPr>
          <w:sz w:val="26"/>
          <w:szCs w:val="26"/>
        </w:rPr>
        <w:t xml:space="preserve">В соответствии с Трудовым кодексом Российской Федерации, </w:t>
      </w:r>
      <w:hyperlink r:id="rId9" w:history="1">
        <w:r w:rsidRPr="0002553E">
          <w:rPr>
            <w:sz w:val="26"/>
            <w:szCs w:val="26"/>
          </w:rPr>
          <w:t>постановление</w:t>
        </w:r>
      </w:hyperlink>
      <w:r w:rsidRPr="0002553E">
        <w:rPr>
          <w:sz w:val="26"/>
          <w:szCs w:val="26"/>
        </w:rPr>
        <w:t>м Администрации Томской области от 04.12.2009 N 192а «Об утверждении Положения о системе оплаты труда работников областных государственных учреждений, находящихся в ведении Департамента по культуре и туризму Томской области»</w:t>
      </w: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2E62D9">
      <w:pPr>
        <w:jc w:val="center"/>
        <w:rPr>
          <w:szCs w:val="24"/>
        </w:rPr>
      </w:pPr>
      <w:r w:rsidRPr="00FF2B1A">
        <w:rPr>
          <w:szCs w:val="24"/>
        </w:rPr>
        <w:t>ПОСТАНОВЛЯЮ:</w:t>
      </w:r>
    </w:p>
    <w:p w:rsidR="001353B0" w:rsidRPr="0002553E" w:rsidRDefault="001353B0" w:rsidP="001353B0">
      <w:pPr>
        <w:jc w:val="both"/>
        <w:rPr>
          <w:sz w:val="26"/>
          <w:szCs w:val="26"/>
        </w:rPr>
      </w:pPr>
    </w:p>
    <w:p w:rsidR="001353B0" w:rsidRPr="0002553E" w:rsidRDefault="001353B0" w:rsidP="008A6AC8">
      <w:pPr>
        <w:ind w:firstLine="708"/>
        <w:jc w:val="both"/>
        <w:rPr>
          <w:sz w:val="26"/>
          <w:szCs w:val="26"/>
        </w:rPr>
      </w:pPr>
      <w:r w:rsidRPr="0002553E">
        <w:rPr>
          <w:sz w:val="26"/>
          <w:szCs w:val="26"/>
        </w:rPr>
        <w:t xml:space="preserve">1. Утвердить Положение о системе оплаты труда работников муниципальных учреждений, находящихся в ведении </w:t>
      </w:r>
      <w:r w:rsidR="002E62D9" w:rsidRPr="0002553E">
        <w:rPr>
          <w:sz w:val="26"/>
          <w:szCs w:val="26"/>
        </w:rPr>
        <w:t xml:space="preserve">отдела культуры, спорта, молодежной политики и туризма администрации Шегарского района </w:t>
      </w:r>
      <w:r w:rsidRPr="0002553E">
        <w:rPr>
          <w:sz w:val="26"/>
          <w:szCs w:val="26"/>
        </w:rPr>
        <w:t>согласно приложению</w:t>
      </w:r>
      <w:r w:rsidR="004F6DC1">
        <w:rPr>
          <w:sz w:val="26"/>
          <w:szCs w:val="26"/>
        </w:rPr>
        <w:t xml:space="preserve"> к настоящему постановлению</w:t>
      </w:r>
      <w:r w:rsidRPr="0002553E">
        <w:rPr>
          <w:sz w:val="26"/>
          <w:szCs w:val="26"/>
        </w:rPr>
        <w:t>.</w:t>
      </w:r>
    </w:p>
    <w:p w:rsidR="008A6AC8" w:rsidRPr="004F6DC1" w:rsidRDefault="00F80ACF" w:rsidP="008A6AC8">
      <w:pPr>
        <w:ind w:firstLine="708"/>
        <w:jc w:val="both"/>
        <w:rPr>
          <w:sz w:val="26"/>
          <w:szCs w:val="26"/>
        </w:rPr>
      </w:pPr>
      <w:r w:rsidRPr="004F6DC1">
        <w:rPr>
          <w:sz w:val="26"/>
          <w:szCs w:val="26"/>
        </w:rPr>
        <w:t xml:space="preserve">2. </w:t>
      </w:r>
      <w:r w:rsidR="008A6AC8" w:rsidRPr="004F6DC1">
        <w:rPr>
          <w:sz w:val="26"/>
          <w:szCs w:val="26"/>
        </w:rPr>
        <w:t>Признать утратившими силу:</w:t>
      </w:r>
    </w:p>
    <w:p w:rsidR="008A6AC8" w:rsidRDefault="008A6AC8" w:rsidP="008A6AC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F6DC1">
        <w:rPr>
          <w:sz w:val="26"/>
          <w:szCs w:val="26"/>
        </w:rPr>
        <w:t>2.1</w:t>
      </w:r>
      <w:r w:rsidR="004F6DC1">
        <w:rPr>
          <w:sz w:val="26"/>
          <w:szCs w:val="26"/>
        </w:rPr>
        <w:t xml:space="preserve"> п</w:t>
      </w:r>
      <w:r w:rsidR="00F80ACF" w:rsidRPr="0002553E">
        <w:rPr>
          <w:sz w:val="26"/>
          <w:szCs w:val="26"/>
        </w:rPr>
        <w:t>остановление</w:t>
      </w:r>
      <w:r w:rsidR="001353B0" w:rsidRPr="004F6DC1">
        <w:rPr>
          <w:sz w:val="26"/>
          <w:szCs w:val="26"/>
        </w:rPr>
        <w:t xml:space="preserve"> </w:t>
      </w:r>
      <w:r w:rsidR="00C22185" w:rsidRPr="004F6DC1">
        <w:rPr>
          <w:sz w:val="26"/>
          <w:szCs w:val="26"/>
        </w:rPr>
        <w:t xml:space="preserve">Администрации Шегарского района </w:t>
      </w:r>
      <w:r w:rsidRPr="004F6DC1">
        <w:rPr>
          <w:sz w:val="26"/>
          <w:szCs w:val="26"/>
        </w:rPr>
        <w:t xml:space="preserve">от 20.01.2015 №28 </w:t>
      </w:r>
      <w:r w:rsidR="00C22185" w:rsidRPr="004F6DC1">
        <w:rPr>
          <w:sz w:val="26"/>
          <w:szCs w:val="26"/>
        </w:rPr>
        <w:t>«Об утверждении Положения</w:t>
      </w:r>
      <w:r w:rsidR="00C22185" w:rsidRPr="0002553E">
        <w:rPr>
          <w:rFonts w:eastAsia="Calibri"/>
          <w:sz w:val="26"/>
          <w:szCs w:val="26"/>
          <w:lang w:eastAsia="en-US"/>
        </w:rPr>
        <w:t xml:space="preserve"> о системе оплаты труда работников муниципальных казенных, бюджетных и автономных учреждений культуры Шегарского района»</w:t>
      </w:r>
      <w:r>
        <w:rPr>
          <w:rFonts w:eastAsia="Calibri"/>
          <w:sz w:val="26"/>
          <w:szCs w:val="26"/>
          <w:lang w:eastAsia="en-US"/>
        </w:rPr>
        <w:t>;</w:t>
      </w:r>
    </w:p>
    <w:p w:rsidR="008A6AC8" w:rsidRDefault="008A6AC8" w:rsidP="008A6AC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2.2 </w:t>
      </w:r>
      <w:r w:rsidR="004F6DC1">
        <w:rPr>
          <w:rFonts w:eastAsia="Calibri"/>
          <w:sz w:val="26"/>
          <w:szCs w:val="26"/>
          <w:lang w:eastAsia="en-US"/>
        </w:rPr>
        <w:t>п</w:t>
      </w:r>
      <w:r w:rsidR="00C22185" w:rsidRPr="0002553E">
        <w:rPr>
          <w:rFonts w:eastAsia="Calibri"/>
          <w:sz w:val="26"/>
          <w:szCs w:val="26"/>
          <w:lang w:eastAsia="en-US"/>
        </w:rPr>
        <w:t xml:space="preserve">ункт 1 постановления Администрации Шегарского района </w:t>
      </w:r>
      <w:r w:rsidRPr="0002553E">
        <w:rPr>
          <w:rFonts w:eastAsia="Calibri"/>
          <w:sz w:val="26"/>
          <w:szCs w:val="26"/>
          <w:lang w:eastAsia="en-US"/>
        </w:rPr>
        <w:t xml:space="preserve">от 27.03.2017 </w:t>
      </w:r>
      <w:r>
        <w:rPr>
          <w:rFonts w:eastAsia="Calibri"/>
          <w:sz w:val="26"/>
          <w:szCs w:val="26"/>
          <w:lang w:eastAsia="en-US"/>
        </w:rPr>
        <w:t xml:space="preserve">№218 </w:t>
      </w:r>
      <w:r w:rsidR="00C22185" w:rsidRPr="0002553E">
        <w:rPr>
          <w:rFonts w:eastAsia="Calibri"/>
          <w:sz w:val="26"/>
          <w:szCs w:val="26"/>
          <w:lang w:eastAsia="en-US"/>
        </w:rPr>
        <w:t>«О внесении изменений в отдельные постановления администрации «Шегарского района»</w:t>
      </w:r>
      <w:r>
        <w:rPr>
          <w:rFonts w:eastAsia="Calibri"/>
          <w:sz w:val="26"/>
          <w:szCs w:val="26"/>
          <w:lang w:eastAsia="en-US"/>
        </w:rPr>
        <w:t>;</w:t>
      </w:r>
    </w:p>
    <w:p w:rsidR="008A6AC8" w:rsidRDefault="008A6AC8" w:rsidP="008A6AC8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2.3</w:t>
      </w:r>
      <w:r w:rsidR="004F6DC1">
        <w:rPr>
          <w:rFonts w:eastAsia="Calibri"/>
          <w:sz w:val="26"/>
          <w:szCs w:val="26"/>
          <w:lang w:eastAsia="en-US"/>
        </w:rPr>
        <w:t xml:space="preserve"> п</w:t>
      </w:r>
      <w:r w:rsidR="00C22185" w:rsidRPr="0002553E">
        <w:rPr>
          <w:rFonts w:eastAsia="Calibri"/>
          <w:sz w:val="26"/>
          <w:szCs w:val="26"/>
          <w:lang w:eastAsia="en-US"/>
        </w:rPr>
        <w:t xml:space="preserve">ункт 2 постановления Администрации Шегарского района </w:t>
      </w:r>
      <w:r w:rsidRPr="0002553E">
        <w:rPr>
          <w:rFonts w:eastAsia="Calibri"/>
          <w:sz w:val="26"/>
          <w:szCs w:val="26"/>
        </w:rPr>
        <w:t xml:space="preserve">от 24.05.2019 №427 </w:t>
      </w:r>
      <w:r w:rsidR="00C22185" w:rsidRPr="0002553E">
        <w:rPr>
          <w:rFonts w:eastAsia="Calibri"/>
          <w:sz w:val="26"/>
          <w:szCs w:val="26"/>
        </w:rPr>
        <w:t>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расположенных на территории «Муниципального образования «Шегарский район»; «О внесении изменений и дополнений в отдельные постановления Администрации Шегарского района»</w:t>
      </w:r>
      <w:r>
        <w:rPr>
          <w:rFonts w:eastAsia="Calibri"/>
          <w:sz w:val="26"/>
          <w:szCs w:val="26"/>
        </w:rPr>
        <w:t>;</w:t>
      </w:r>
    </w:p>
    <w:p w:rsidR="008A6AC8" w:rsidRDefault="008A6AC8" w:rsidP="008A6AC8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2.4 </w:t>
      </w:r>
      <w:r w:rsidR="004F6DC1">
        <w:rPr>
          <w:rFonts w:eastAsia="Calibri"/>
          <w:sz w:val="26"/>
          <w:szCs w:val="26"/>
          <w:lang w:eastAsia="en-US"/>
        </w:rPr>
        <w:t>п</w:t>
      </w:r>
      <w:r w:rsidR="00F80ACF" w:rsidRPr="0002553E">
        <w:rPr>
          <w:rFonts w:eastAsia="Calibri"/>
          <w:sz w:val="26"/>
          <w:szCs w:val="26"/>
          <w:lang w:eastAsia="en-US"/>
        </w:rPr>
        <w:t xml:space="preserve">ункт 2 постановления Администрации Шегарского района </w:t>
      </w:r>
      <w:r w:rsidRPr="0002553E">
        <w:rPr>
          <w:rFonts w:eastAsia="Calibri"/>
          <w:sz w:val="26"/>
          <w:szCs w:val="26"/>
        </w:rPr>
        <w:t xml:space="preserve">от 25.10.2019 №838 </w:t>
      </w:r>
      <w:r w:rsidR="00F80ACF" w:rsidRPr="0002553E">
        <w:rPr>
          <w:rFonts w:eastAsia="Calibri"/>
          <w:sz w:val="26"/>
          <w:szCs w:val="26"/>
        </w:rPr>
        <w:t>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расположенных на территории «Муниципального образования «Шегарский район»; «О внесении изменений и дополнений в отдельные постановления А</w:t>
      </w:r>
      <w:r>
        <w:rPr>
          <w:rFonts w:eastAsia="Calibri"/>
          <w:sz w:val="26"/>
          <w:szCs w:val="26"/>
        </w:rPr>
        <w:t>дминистрации Шегарского района»;</w:t>
      </w:r>
    </w:p>
    <w:p w:rsidR="001353B0" w:rsidRPr="0002553E" w:rsidRDefault="008A6AC8" w:rsidP="008A6AC8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6"/>
          <w:szCs w:val="26"/>
        </w:rPr>
        <w:lastRenderedPageBreak/>
        <w:t>2.5</w:t>
      </w:r>
      <w:r w:rsidR="004F6DC1">
        <w:rPr>
          <w:sz w:val="26"/>
          <w:szCs w:val="26"/>
        </w:rPr>
        <w:t xml:space="preserve"> п</w:t>
      </w:r>
      <w:r w:rsidR="00F80ACF" w:rsidRPr="0002553E">
        <w:rPr>
          <w:sz w:val="26"/>
          <w:szCs w:val="26"/>
        </w:rPr>
        <w:t>остановление</w:t>
      </w:r>
      <w:r w:rsidR="00F80ACF" w:rsidRPr="0002553E">
        <w:rPr>
          <w:rFonts w:eastAsia="Calibri"/>
          <w:sz w:val="26"/>
          <w:szCs w:val="26"/>
          <w:lang w:eastAsia="en-US"/>
        </w:rPr>
        <w:t xml:space="preserve"> Администрации Шегарского района </w:t>
      </w:r>
      <w:r w:rsidRPr="0002553E">
        <w:rPr>
          <w:rFonts w:eastAsia="Calibri"/>
          <w:sz w:val="26"/>
          <w:szCs w:val="26"/>
          <w:lang w:eastAsia="en-US"/>
        </w:rPr>
        <w:t>от 13.05.2020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411018" w:rsidRPr="0002553E">
        <w:rPr>
          <w:rFonts w:eastAsia="Calibri"/>
          <w:sz w:val="26"/>
          <w:szCs w:val="26"/>
          <w:lang w:eastAsia="en-US"/>
        </w:rPr>
        <w:t>№426</w:t>
      </w:r>
      <w:r w:rsidR="0041101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</w:t>
      </w:r>
      <w:r w:rsidR="00411018">
        <w:rPr>
          <w:rFonts w:eastAsia="Calibri"/>
          <w:sz w:val="26"/>
          <w:szCs w:val="26"/>
          <w:lang w:eastAsia="en-US"/>
        </w:rPr>
        <w:t>О</w:t>
      </w:r>
      <w:r w:rsidR="0002553E" w:rsidRPr="0002553E">
        <w:rPr>
          <w:rFonts w:eastAsia="Calibri"/>
          <w:sz w:val="26"/>
          <w:szCs w:val="26"/>
          <w:lang w:eastAsia="en-US"/>
        </w:rPr>
        <w:t xml:space="preserve"> внесении изменений в постановление Администрации Шегарского района </w:t>
      </w:r>
      <w:r>
        <w:rPr>
          <w:rFonts w:eastAsia="Calibri"/>
          <w:sz w:val="26"/>
          <w:szCs w:val="26"/>
          <w:lang w:eastAsia="en-US"/>
        </w:rPr>
        <w:t xml:space="preserve">от 20.01.2015 №28 </w:t>
      </w:r>
      <w:r w:rsidR="00F80ACF" w:rsidRPr="0002553E">
        <w:rPr>
          <w:rFonts w:eastAsia="Calibri"/>
          <w:sz w:val="26"/>
          <w:szCs w:val="26"/>
          <w:lang w:eastAsia="en-US"/>
        </w:rPr>
        <w:t>«Об утверждении Положения о системе оплаты труда работников муниципальных казенных, бюджетных и автономных учреждений к</w:t>
      </w:r>
      <w:r w:rsidR="0002553E" w:rsidRPr="0002553E">
        <w:rPr>
          <w:rFonts w:eastAsia="Calibri"/>
          <w:sz w:val="26"/>
          <w:szCs w:val="26"/>
          <w:lang w:eastAsia="en-US"/>
        </w:rPr>
        <w:t>ультуры Шегарского района»</w:t>
      </w:r>
      <w:r w:rsidR="001353B0" w:rsidRPr="0002553E">
        <w:rPr>
          <w:sz w:val="26"/>
          <w:szCs w:val="26"/>
        </w:rPr>
        <w:t>.</w:t>
      </w:r>
    </w:p>
    <w:p w:rsidR="001353B0" w:rsidRPr="0002553E" w:rsidRDefault="00411018" w:rsidP="00411018">
      <w:pPr>
        <w:pStyle w:val="11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1353B0" w:rsidRPr="0002553E">
        <w:rPr>
          <w:sz w:val="26"/>
          <w:szCs w:val="26"/>
        </w:rPr>
        <w:t>3. Настоящее постановление подлежит размещению на официальном сайте муниципального образования «</w:t>
      </w:r>
      <w:r w:rsidR="002E62D9" w:rsidRPr="0002553E">
        <w:rPr>
          <w:sz w:val="26"/>
          <w:szCs w:val="26"/>
        </w:rPr>
        <w:t xml:space="preserve">Шегарский </w:t>
      </w:r>
      <w:r w:rsidR="001353B0" w:rsidRPr="0002553E">
        <w:rPr>
          <w:sz w:val="26"/>
          <w:szCs w:val="26"/>
        </w:rPr>
        <w:t>район» в информационно–телекоммуникационной сети «Интернет» и распространяется на п</w:t>
      </w:r>
      <w:r w:rsidR="002E62D9" w:rsidRPr="0002553E">
        <w:rPr>
          <w:sz w:val="26"/>
          <w:szCs w:val="26"/>
        </w:rPr>
        <w:t>равоотношения, возникшие с 01.03.2021</w:t>
      </w:r>
      <w:r w:rsidR="001353B0" w:rsidRPr="0002553E">
        <w:rPr>
          <w:sz w:val="26"/>
          <w:szCs w:val="26"/>
        </w:rPr>
        <w:t xml:space="preserve"> г.</w:t>
      </w:r>
    </w:p>
    <w:p w:rsidR="001353B0" w:rsidRPr="0002553E" w:rsidRDefault="001353B0" w:rsidP="00411018">
      <w:pPr>
        <w:ind w:firstLine="709"/>
        <w:jc w:val="both"/>
        <w:rPr>
          <w:sz w:val="26"/>
          <w:szCs w:val="26"/>
        </w:rPr>
      </w:pPr>
      <w:r w:rsidRPr="0002553E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</w:t>
      </w:r>
      <w:r w:rsidR="002E62D9" w:rsidRPr="0002553E">
        <w:rPr>
          <w:sz w:val="26"/>
          <w:szCs w:val="26"/>
        </w:rPr>
        <w:t>Шегарского района по социальной сфере</w:t>
      </w:r>
      <w:r w:rsidRPr="0002553E">
        <w:rPr>
          <w:sz w:val="26"/>
          <w:szCs w:val="26"/>
        </w:rPr>
        <w:t>.</w:t>
      </w:r>
    </w:p>
    <w:p w:rsidR="001353B0" w:rsidRPr="0002553E" w:rsidRDefault="001353B0" w:rsidP="001353B0">
      <w:pPr>
        <w:ind w:firstLine="567"/>
        <w:jc w:val="both"/>
        <w:rPr>
          <w:sz w:val="26"/>
          <w:szCs w:val="26"/>
        </w:rPr>
      </w:pPr>
    </w:p>
    <w:p w:rsidR="001353B0" w:rsidRPr="0002553E" w:rsidRDefault="001353B0" w:rsidP="001353B0">
      <w:pPr>
        <w:jc w:val="both"/>
        <w:rPr>
          <w:sz w:val="26"/>
          <w:szCs w:val="26"/>
        </w:rPr>
      </w:pPr>
    </w:p>
    <w:p w:rsidR="001353B0" w:rsidRPr="0002553E" w:rsidRDefault="001353B0" w:rsidP="001353B0">
      <w:pPr>
        <w:jc w:val="both"/>
        <w:rPr>
          <w:sz w:val="26"/>
          <w:szCs w:val="26"/>
        </w:rPr>
      </w:pPr>
    </w:p>
    <w:p w:rsidR="001353B0" w:rsidRPr="0002553E" w:rsidRDefault="001353B0" w:rsidP="00411018">
      <w:pPr>
        <w:tabs>
          <w:tab w:val="left" w:pos="6804"/>
        </w:tabs>
        <w:jc w:val="both"/>
        <w:rPr>
          <w:sz w:val="26"/>
          <w:szCs w:val="26"/>
        </w:rPr>
      </w:pPr>
      <w:r w:rsidRPr="0002553E">
        <w:rPr>
          <w:sz w:val="26"/>
          <w:szCs w:val="26"/>
        </w:rPr>
        <w:t xml:space="preserve">Глава </w:t>
      </w:r>
      <w:r w:rsidR="002E62D9" w:rsidRPr="0002553E">
        <w:rPr>
          <w:sz w:val="26"/>
          <w:szCs w:val="26"/>
        </w:rPr>
        <w:t xml:space="preserve">Шегарского </w:t>
      </w:r>
      <w:r w:rsidRPr="0002553E">
        <w:rPr>
          <w:sz w:val="26"/>
          <w:szCs w:val="26"/>
        </w:rPr>
        <w:t>района</w:t>
      </w:r>
      <w:r w:rsidR="00411018">
        <w:rPr>
          <w:sz w:val="26"/>
          <w:szCs w:val="26"/>
        </w:rPr>
        <w:tab/>
      </w:r>
      <w:r w:rsidR="002E62D9" w:rsidRPr="0002553E">
        <w:rPr>
          <w:sz w:val="26"/>
          <w:szCs w:val="26"/>
        </w:rPr>
        <w:t>А.К.Михкельсон</w:t>
      </w:r>
    </w:p>
    <w:p w:rsidR="001353B0" w:rsidRPr="0002553E" w:rsidRDefault="001353B0" w:rsidP="001353B0">
      <w:pPr>
        <w:jc w:val="both"/>
        <w:rPr>
          <w:sz w:val="26"/>
          <w:szCs w:val="26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1353B0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FF2B1A" w:rsidRDefault="001353B0" w:rsidP="00411018">
      <w:pPr>
        <w:jc w:val="both"/>
        <w:rPr>
          <w:szCs w:val="24"/>
        </w:rPr>
      </w:pPr>
    </w:p>
    <w:p w:rsidR="001353B0" w:rsidRPr="00411018" w:rsidRDefault="00411018" w:rsidP="00411018">
      <w:pPr>
        <w:jc w:val="both"/>
        <w:rPr>
          <w:sz w:val="20"/>
        </w:rPr>
      </w:pPr>
      <w:r w:rsidRPr="00411018">
        <w:rPr>
          <w:sz w:val="20"/>
        </w:rPr>
        <w:t>С.Н.Татарникова</w:t>
      </w:r>
    </w:p>
    <w:p w:rsidR="001353B0" w:rsidRPr="00411018" w:rsidRDefault="00411018" w:rsidP="00411018">
      <w:pPr>
        <w:jc w:val="both"/>
        <w:rPr>
          <w:sz w:val="20"/>
        </w:rPr>
      </w:pPr>
      <w:r w:rsidRPr="00411018">
        <w:rPr>
          <w:sz w:val="20"/>
        </w:rPr>
        <w:t>23228</w:t>
      </w:r>
    </w:p>
    <w:p w:rsidR="00411018" w:rsidRDefault="00411018" w:rsidP="00411018">
      <w:pPr>
        <w:jc w:val="both"/>
        <w:rPr>
          <w:szCs w:val="24"/>
        </w:rPr>
      </w:pPr>
      <w:r>
        <w:rPr>
          <w:szCs w:val="24"/>
        </w:rPr>
        <w:br w:type="page"/>
      </w:r>
    </w:p>
    <w:p w:rsidR="001353B0" w:rsidRPr="00FF2B1A" w:rsidRDefault="00411018" w:rsidP="001353B0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1353B0" w:rsidRDefault="001353B0" w:rsidP="001353B0">
      <w:pPr>
        <w:ind w:firstLine="567"/>
        <w:jc w:val="right"/>
        <w:rPr>
          <w:szCs w:val="24"/>
        </w:rPr>
      </w:pPr>
      <w:r w:rsidRPr="00FF2B1A">
        <w:rPr>
          <w:szCs w:val="24"/>
        </w:rPr>
        <w:t>к постановлению</w:t>
      </w:r>
    </w:p>
    <w:p w:rsidR="00411018" w:rsidRPr="00FF2B1A" w:rsidRDefault="00411018" w:rsidP="001353B0">
      <w:pPr>
        <w:ind w:firstLine="567"/>
        <w:jc w:val="right"/>
        <w:rPr>
          <w:szCs w:val="24"/>
        </w:rPr>
      </w:pPr>
      <w:r>
        <w:rPr>
          <w:szCs w:val="24"/>
        </w:rPr>
        <w:t>Администрации Шегарского района</w:t>
      </w:r>
    </w:p>
    <w:p w:rsidR="001353B0" w:rsidRPr="00FF2B1A" w:rsidRDefault="0002553E" w:rsidP="001353B0">
      <w:pPr>
        <w:ind w:firstLine="567"/>
        <w:jc w:val="right"/>
        <w:rPr>
          <w:szCs w:val="24"/>
        </w:rPr>
      </w:pPr>
      <w:r>
        <w:rPr>
          <w:szCs w:val="24"/>
        </w:rPr>
        <w:t>от ___</w:t>
      </w:r>
      <w:r w:rsidR="00411018">
        <w:rPr>
          <w:szCs w:val="24"/>
        </w:rPr>
        <w:t>_</w:t>
      </w:r>
      <w:r>
        <w:rPr>
          <w:szCs w:val="24"/>
        </w:rPr>
        <w:t>__2021 № _</w:t>
      </w:r>
      <w:r w:rsidR="00411018">
        <w:rPr>
          <w:szCs w:val="24"/>
        </w:rPr>
        <w:t>_</w:t>
      </w:r>
      <w:r>
        <w:rPr>
          <w:szCs w:val="24"/>
        </w:rPr>
        <w:t>__</w:t>
      </w:r>
    </w:p>
    <w:p w:rsidR="001353B0" w:rsidRPr="00411018" w:rsidRDefault="001353B0" w:rsidP="0002553E">
      <w:pPr>
        <w:jc w:val="center"/>
        <w:rPr>
          <w:szCs w:val="24"/>
        </w:rPr>
      </w:pPr>
    </w:p>
    <w:p w:rsidR="001353B0" w:rsidRPr="00411018" w:rsidRDefault="001353B0" w:rsidP="0002553E">
      <w:pPr>
        <w:jc w:val="center"/>
        <w:rPr>
          <w:szCs w:val="24"/>
        </w:rPr>
      </w:pPr>
      <w:r w:rsidRPr="00411018">
        <w:rPr>
          <w:szCs w:val="24"/>
        </w:rPr>
        <w:t>Положение</w:t>
      </w:r>
    </w:p>
    <w:p w:rsidR="001353B0" w:rsidRPr="00411018" w:rsidRDefault="001353B0" w:rsidP="00411018">
      <w:pPr>
        <w:jc w:val="center"/>
        <w:rPr>
          <w:szCs w:val="24"/>
        </w:rPr>
      </w:pPr>
      <w:r w:rsidRPr="00411018">
        <w:rPr>
          <w:szCs w:val="24"/>
        </w:rPr>
        <w:t xml:space="preserve">о системе оплаты труда работников муниципальных учреждений, находящихся в ведении </w:t>
      </w:r>
      <w:r w:rsidR="0002553E" w:rsidRPr="00411018">
        <w:rPr>
          <w:szCs w:val="24"/>
        </w:rPr>
        <w:t>отдела культуры, спорта, молодежной политики и туризма администрации Шегарского района</w:t>
      </w:r>
    </w:p>
    <w:p w:rsidR="001353B0" w:rsidRPr="00411018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411018">
      <w:pPr>
        <w:jc w:val="center"/>
        <w:rPr>
          <w:szCs w:val="24"/>
        </w:rPr>
      </w:pPr>
      <w:r w:rsidRPr="00FF2B1A">
        <w:rPr>
          <w:szCs w:val="24"/>
        </w:rPr>
        <w:t>1. Общие положения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411018">
      <w:pPr>
        <w:ind w:firstLine="709"/>
        <w:jc w:val="both"/>
        <w:rPr>
          <w:spacing w:val="2"/>
          <w:szCs w:val="24"/>
          <w:shd w:val="clear" w:color="auto" w:fill="FFFFFF"/>
        </w:rPr>
      </w:pPr>
      <w:r w:rsidRPr="00FF2B1A">
        <w:rPr>
          <w:szCs w:val="24"/>
        </w:rPr>
        <w:t>1.1</w:t>
      </w:r>
      <w:r w:rsidR="00411018">
        <w:rPr>
          <w:szCs w:val="24"/>
        </w:rPr>
        <w:t>.</w:t>
      </w:r>
      <w:r w:rsidRPr="00FF2B1A">
        <w:rPr>
          <w:color w:val="2D2D2D"/>
          <w:spacing w:val="2"/>
          <w:szCs w:val="24"/>
          <w:shd w:val="clear" w:color="auto" w:fill="FFFFFF"/>
        </w:rPr>
        <w:t xml:space="preserve"> </w:t>
      </w:r>
      <w:r w:rsidRPr="00FF2B1A">
        <w:rPr>
          <w:szCs w:val="24"/>
        </w:rPr>
        <w:t xml:space="preserve">Настоящее Положение определяет систему оплаты труда работников муниципальных учреждений </w:t>
      </w:r>
      <w:r w:rsidR="00927F4E">
        <w:rPr>
          <w:szCs w:val="24"/>
        </w:rPr>
        <w:t>–</w:t>
      </w:r>
      <w:r w:rsidRPr="00FF2B1A">
        <w:rPr>
          <w:szCs w:val="24"/>
        </w:rPr>
        <w:t xml:space="preserve"> </w:t>
      </w:r>
      <w:r w:rsidR="00927F4E">
        <w:rPr>
          <w:szCs w:val="24"/>
        </w:rPr>
        <w:t>МКУК «Шегарская централизованная клубная система», МКУК «Шегарская межпоселенческая централизованная библиотечная система», МКУК «Краеведческий музей Шегарского района», МКУ «</w:t>
      </w:r>
      <w:r w:rsidR="009F737A">
        <w:rPr>
          <w:szCs w:val="24"/>
        </w:rPr>
        <w:t>Физкультурно-спортивный центр Шегарского района»</w:t>
      </w:r>
      <w:r w:rsidR="00927F4E">
        <w:rPr>
          <w:szCs w:val="24"/>
        </w:rPr>
        <w:t xml:space="preserve"> </w:t>
      </w:r>
      <w:r w:rsidRPr="00FF2B1A">
        <w:rPr>
          <w:szCs w:val="24"/>
        </w:rPr>
        <w:t>(далее - Учреждение), находящихся в ведении</w:t>
      </w:r>
      <w:r w:rsidR="009F737A" w:rsidRPr="009F737A">
        <w:rPr>
          <w:sz w:val="26"/>
          <w:szCs w:val="26"/>
        </w:rPr>
        <w:t xml:space="preserve"> </w:t>
      </w:r>
      <w:r w:rsidR="009F737A" w:rsidRPr="009F737A">
        <w:rPr>
          <w:sz w:val="22"/>
          <w:szCs w:val="22"/>
        </w:rPr>
        <w:t>отдела культуры, спорта, молодежной политики и туризма администрации Шегарского района</w:t>
      </w:r>
      <w:r w:rsidR="009F737A">
        <w:rPr>
          <w:szCs w:val="24"/>
        </w:rPr>
        <w:t xml:space="preserve">, </w:t>
      </w:r>
      <w:r w:rsidRPr="00FF2B1A">
        <w:rPr>
          <w:szCs w:val="24"/>
        </w:rPr>
        <w:t>устанавливая:</w:t>
      </w:r>
    </w:p>
    <w:p w:rsidR="001353B0" w:rsidRPr="00FF2B1A" w:rsidRDefault="001353B0" w:rsidP="00411018">
      <w:pPr>
        <w:ind w:firstLine="567"/>
        <w:jc w:val="both"/>
        <w:rPr>
          <w:szCs w:val="24"/>
        </w:rPr>
      </w:pPr>
      <w:r w:rsidRPr="00FF2B1A">
        <w:rPr>
          <w:szCs w:val="24"/>
        </w:rPr>
        <w:t>размеры должностных окладов;</w:t>
      </w:r>
    </w:p>
    <w:p w:rsidR="001353B0" w:rsidRPr="00FF2B1A" w:rsidRDefault="001353B0" w:rsidP="00411018">
      <w:pPr>
        <w:ind w:firstLine="567"/>
        <w:jc w:val="both"/>
        <w:rPr>
          <w:szCs w:val="24"/>
        </w:rPr>
      </w:pPr>
      <w:r w:rsidRPr="00FF2B1A">
        <w:rPr>
          <w:szCs w:val="24"/>
        </w:rPr>
        <w:t>наименования, условия осуществления и размеры вып</w:t>
      </w:r>
      <w:r w:rsidR="00411018">
        <w:rPr>
          <w:szCs w:val="24"/>
        </w:rPr>
        <w:t>лат компенсационного характера;</w:t>
      </w:r>
    </w:p>
    <w:p w:rsidR="001353B0" w:rsidRPr="00FF2B1A" w:rsidRDefault="001353B0" w:rsidP="00411018">
      <w:pPr>
        <w:ind w:firstLine="567"/>
        <w:jc w:val="both"/>
        <w:rPr>
          <w:szCs w:val="24"/>
        </w:rPr>
      </w:pPr>
      <w:r w:rsidRPr="00FF2B1A">
        <w:rPr>
          <w:szCs w:val="24"/>
        </w:rPr>
        <w:t>наименования, условия осуществления и размеры выплат стимулирующего характера;</w:t>
      </w:r>
    </w:p>
    <w:p w:rsidR="001353B0" w:rsidRPr="00FF2B1A" w:rsidRDefault="001353B0" w:rsidP="00411018">
      <w:pPr>
        <w:ind w:firstLine="567"/>
        <w:jc w:val="both"/>
        <w:rPr>
          <w:szCs w:val="24"/>
        </w:rPr>
      </w:pPr>
      <w:r w:rsidRPr="00FF2B1A">
        <w:rPr>
          <w:szCs w:val="24"/>
        </w:rPr>
        <w:t>условия выплаты материальной помощи.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1.2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Оплата труда руководителей, их заместителей и главных бухгалтеров муниципальных учреждений, находящихся в ведении</w:t>
      </w:r>
      <w:r w:rsidR="009F737A">
        <w:rPr>
          <w:szCs w:val="24"/>
        </w:rPr>
        <w:t xml:space="preserve"> отдела</w:t>
      </w:r>
      <w:r w:rsidRPr="00FF2B1A">
        <w:rPr>
          <w:szCs w:val="24"/>
        </w:rPr>
        <w:t>, осуществляется в соответствии с Положением о системе оплаты труда руководителе</w:t>
      </w:r>
      <w:r w:rsidR="009F737A">
        <w:rPr>
          <w:szCs w:val="24"/>
        </w:rPr>
        <w:t>й, их заместителей и главных</w:t>
      </w:r>
      <w:r w:rsidRPr="00FF2B1A">
        <w:rPr>
          <w:szCs w:val="24"/>
        </w:rPr>
        <w:t xml:space="preserve"> бухгалтеров муниципальных</w:t>
      </w:r>
      <w:r w:rsidR="009F737A">
        <w:rPr>
          <w:szCs w:val="24"/>
        </w:rPr>
        <w:t xml:space="preserve"> казенных, бюджетных и автономных</w:t>
      </w:r>
      <w:r w:rsidRPr="00FF2B1A">
        <w:rPr>
          <w:szCs w:val="24"/>
        </w:rPr>
        <w:t xml:space="preserve"> учреждений </w:t>
      </w:r>
      <w:r w:rsidR="009F737A">
        <w:rPr>
          <w:szCs w:val="24"/>
        </w:rPr>
        <w:t>Шегарского района, утвержденным</w:t>
      </w:r>
      <w:r w:rsidRPr="00FF2B1A">
        <w:rPr>
          <w:szCs w:val="24"/>
        </w:rPr>
        <w:t xml:space="preserve"> постановлением </w:t>
      </w:r>
      <w:r w:rsidRPr="00FF2B1A">
        <w:rPr>
          <w:color w:val="000000"/>
          <w:szCs w:val="24"/>
        </w:rPr>
        <w:t xml:space="preserve">администрации </w:t>
      </w:r>
      <w:r w:rsidR="009F737A">
        <w:rPr>
          <w:color w:val="000000"/>
          <w:szCs w:val="24"/>
        </w:rPr>
        <w:t xml:space="preserve">Шегарского </w:t>
      </w:r>
      <w:r w:rsidRPr="00FF2B1A">
        <w:rPr>
          <w:color w:val="000000"/>
          <w:szCs w:val="24"/>
        </w:rPr>
        <w:t>района от</w:t>
      </w:r>
      <w:r w:rsidR="009F737A">
        <w:rPr>
          <w:szCs w:val="24"/>
        </w:rPr>
        <w:t xml:space="preserve"> 14.01.2015 № 10</w:t>
      </w:r>
      <w:r w:rsidRPr="00FF2B1A">
        <w:rPr>
          <w:szCs w:val="24"/>
        </w:rPr>
        <w:t xml:space="preserve"> «Об утверждении Положения о системе оплаты труда</w:t>
      </w:r>
      <w:r w:rsidR="009F737A">
        <w:rPr>
          <w:szCs w:val="24"/>
        </w:rPr>
        <w:t xml:space="preserve"> руководителей, их заместителей и главных бухгалтеров муниципальных казенных, бюджетных</w:t>
      </w:r>
      <w:r w:rsidRPr="00FF2B1A">
        <w:rPr>
          <w:szCs w:val="24"/>
        </w:rPr>
        <w:t xml:space="preserve"> </w:t>
      </w:r>
      <w:r w:rsidR="009F737A">
        <w:rPr>
          <w:szCs w:val="24"/>
        </w:rPr>
        <w:t xml:space="preserve">и </w:t>
      </w:r>
      <w:r w:rsidRPr="00FF2B1A">
        <w:rPr>
          <w:szCs w:val="24"/>
        </w:rPr>
        <w:t xml:space="preserve">автономных учреждений </w:t>
      </w:r>
      <w:r w:rsidR="009F737A">
        <w:rPr>
          <w:szCs w:val="24"/>
        </w:rPr>
        <w:t xml:space="preserve">Шегарского </w:t>
      </w:r>
      <w:r w:rsidRPr="00FF2B1A">
        <w:rPr>
          <w:szCs w:val="24"/>
        </w:rPr>
        <w:t>района».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1.3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Обеспечение расходов на выплату заработной платы осуществляется в пределах ассигнований, предусмотренных на эти цели в бюджетных сметах муниципальных учреждений, находящихся в ведении</w:t>
      </w:r>
      <w:r w:rsidR="004A54E7" w:rsidRPr="004A54E7">
        <w:rPr>
          <w:sz w:val="22"/>
          <w:szCs w:val="22"/>
        </w:rPr>
        <w:t xml:space="preserve"> </w:t>
      </w:r>
      <w:r w:rsidR="004A54E7" w:rsidRPr="0002553E">
        <w:rPr>
          <w:sz w:val="22"/>
          <w:szCs w:val="22"/>
        </w:rPr>
        <w:t>отдела культуры, спорта, молодежной политики и туризма администрации Шегарского района</w:t>
      </w:r>
      <w:r w:rsidRPr="00FF2B1A">
        <w:rPr>
          <w:szCs w:val="24"/>
        </w:rPr>
        <w:t>, на соответствующий финансовый год.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1.4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Оплата труда инструкторов по физической культуре осуществляется из средств, предоставляемых муниципальному образованию согласно Закона Томской области от 13.12.2006г. №314-03 «О предоставлении субсидий местным бюджетам на обеспечение условий для развития физической культуры и массового спорта».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411018">
      <w:pPr>
        <w:jc w:val="center"/>
        <w:rPr>
          <w:szCs w:val="24"/>
        </w:rPr>
      </w:pPr>
      <w:r w:rsidRPr="00FF2B1A">
        <w:rPr>
          <w:szCs w:val="24"/>
        </w:rPr>
        <w:t>2. Должностные оклады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2.1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p w:rsidR="00FF2B1A" w:rsidRPr="00FF2B1A" w:rsidRDefault="00FF2B1A" w:rsidP="001353B0">
      <w:pPr>
        <w:ind w:firstLine="567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2880"/>
      </w:tblGrid>
      <w:tr w:rsidR="001353B0" w:rsidRPr="00FF2B1A" w:rsidTr="00AC2C9A">
        <w:trPr>
          <w:trHeight w:val="360"/>
        </w:trPr>
        <w:tc>
          <w:tcPr>
            <w:tcW w:w="6300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Должности, относящиеся к</w:t>
            </w:r>
            <w:r w:rsidRPr="00411018">
              <w:rPr>
                <w:szCs w:val="24"/>
              </w:rPr>
              <w:t>:</w:t>
            </w:r>
          </w:p>
        </w:tc>
        <w:tc>
          <w:tcPr>
            <w:tcW w:w="2880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Размер должностного оклада (рублей)</w:t>
            </w:r>
          </w:p>
        </w:tc>
      </w:tr>
      <w:tr w:rsidR="00FF2B1A" w:rsidRPr="00FF2B1A" w:rsidTr="00AC2C9A">
        <w:trPr>
          <w:trHeight w:val="165"/>
        </w:trPr>
        <w:tc>
          <w:tcPr>
            <w:tcW w:w="6300" w:type="dxa"/>
          </w:tcPr>
          <w:p w:rsidR="00FF2B1A" w:rsidRPr="003A09F6" w:rsidRDefault="00FF2B1A" w:rsidP="00225895">
            <w:r w:rsidRPr="003A09F6">
              <w:t>профессиональной квалификационной группе «Должности технических исполнителей и артистов вспомогательного состава»</w:t>
            </w:r>
          </w:p>
        </w:tc>
        <w:tc>
          <w:tcPr>
            <w:tcW w:w="2880" w:type="dxa"/>
          </w:tcPr>
          <w:p w:rsidR="00FF2B1A" w:rsidRPr="003A09F6" w:rsidRDefault="00FF2B1A" w:rsidP="00FF2B1A">
            <w:pPr>
              <w:jc w:val="center"/>
            </w:pPr>
            <w:r w:rsidRPr="003A09F6">
              <w:t>6322-6837</w:t>
            </w:r>
          </w:p>
        </w:tc>
      </w:tr>
      <w:tr w:rsidR="00FF2B1A" w:rsidRPr="00FF2B1A" w:rsidTr="00AC2C9A">
        <w:trPr>
          <w:trHeight w:val="165"/>
        </w:trPr>
        <w:tc>
          <w:tcPr>
            <w:tcW w:w="6300" w:type="dxa"/>
          </w:tcPr>
          <w:p w:rsidR="00FF2B1A" w:rsidRPr="003A09F6" w:rsidRDefault="00FF2B1A" w:rsidP="00225895">
            <w:r w:rsidRPr="003A09F6">
              <w:lastRenderedPageBreak/>
              <w:t>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  <w:tc>
          <w:tcPr>
            <w:tcW w:w="2880" w:type="dxa"/>
          </w:tcPr>
          <w:p w:rsidR="00FF2B1A" w:rsidRPr="003A09F6" w:rsidRDefault="00FF2B1A" w:rsidP="00FF2B1A">
            <w:pPr>
              <w:jc w:val="center"/>
            </w:pPr>
            <w:r w:rsidRPr="003A09F6">
              <w:t>8863-9678</w:t>
            </w:r>
          </w:p>
        </w:tc>
      </w:tr>
      <w:tr w:rsidR="00FF2B1A" w:rsidRPr="00FF2B1A" w:rsidTr="00AC2C9A">
        <w:trPr>
          <w:trHeight w:val="165"/>
        </w:trPr>
        <w:tc>
          <w:tcPr>
            <w:tcW w:w="6300" w:type="dxa"/>
          </w:tcPr>
          <w:p w:rsidR="00FF2B1A" w:rsidRPr="003A09F6" w:rsidRDefault="00FF2B1A" w:rsidP="00225895">
            <w:r w:rsidRPr="003A09F6">
              <w:t>профессиональной квалификационной группе «Должности работников культуры, искусства и кинематографии ведущего звена», в том числе:</w:t>
            </w:r>
          </w:p>
        </w:tc>
        <w:tc>
          <w:tcPr>
            <w:tcW w:w="2880" w:type="dxa"/>
          </w:tcPr>
          <w:p w:rsidR="00FF2B1A" w:rsidRPr="003A09F6" w:rsidRDefault="00FF2B1A" w:rsidP="00FF2B1A">
            <w:pPr>
              <w:jc w:val="center"/>
            </w:pPr>
            <w:r w:rsidRPr="003A09F6">
              <w:t>9030-11870</w:t>
            </w:r>
          </w:p>
        </w:tc>
      </w:tr>
      <w:tr w:rsidR="00FF2B1A" w:rsidRPr="00FF2B1A" w:rsidTr="00AC2C9A">
        <w:trPr>
          <w:trHeight w:val="165"/>
        </w:trPr>
        <w:tc>
          <w:tcPr>
            <w:tcW w:w="6300" w:type="dxa"/>
          </w:tcPr>
          <w:p w:rsidR="00FF2B1A" w:rsidRPr="003A09F6" w:rsidRDefault="00FF2B1A" w:rsidP="00225895">
            <w:r w:rsidRPr="003A09F6">
              <w:t>библиотекарь учреждений, находящихся в ведении Управление культуры, спорта и молодежи администрации Асиновского района</w:t>
            </w:r>
          </w:p>
        </w:tc>
        <w:tc>
          <w:tcPr>
            <w:tcW w:w="2880" w:type="dxa"/>
          </w:tcPr>
          <w:p w:rsidR="00FF2B1A" w:rsidRPr="003A09F6" w:rsidRDefault="00FF2B1A" w:rsidP="00FF2B1A">
            <w:pPr>
              <w:jc w:val="center"/>
            </w:pPr>
            <w:r w:rsidRPr="003A09F6">
              <w:t>9030-9419</w:t>
            </w:r>
          </w:p>
        </w:tc>
      </w:tr>
      <w:tr w:rsidR="00FF2B1A" w:rsidRPr="00FF2B1A" w:rsidTr="00AC2C9A">
        <w:trPr>
          <w:trHeight w:val="165"/>
        </w:trPr>
        <w:tc>
          <w:tcPr>
            <w:tcW w:w="6300" w:type="dxa"/>
          </w:tcPr>
          <w:p w:rsidR="00FF2B1A" w:rsidRPr="003A09F6" w:rsidRDefault="00FF2B1A" w:rsidP="00225895">
            <w:r w:rsidRPr="003A09F6">
              <w:t>Библиотекарь</w:t>
            </w:r>
          </w:p>
        </w:tc>
        <w:tc>
          <w:tcPr>
            <w:tcW w:w="2880" w:type="dxa"/>
          </w:tcPr>
          <w:p w:rsidR="00FF2B1A" w:rsidRPr="003A09F6" w:rsidRDefault="00FF2B1A" w:rsidP="00FF2B1A">
            <w:pPr>
              <w:jc w:val="center"/>
            </w:pPr>
            <w:r w:rsidRPr="003A09F6">
              <w:t>8047-8394</w:t>
            </w:r>
          </w:p>
        </w:tc>
      </w:tr>
      <w:tr w:rsidR="00FF2B1A" w:rsidRPr="00FF2B1A" w:rsidTr="00AC2C9A">
        <w:trPr>
          <w:trHeight w:val="165"/>
        </w:trPr>
        <w:tc>
          <w:tcPr>
            <w:tcW w:w="6300" w:type="dxa"/>
          </w:tcPr>
          <w:p w:rsidR="00FF2B1A" w:rsidRPr="003A09F6" w:rsidRDefault="00FF2B1A" w:rsidP="00225895">
            <w:r w:rsidRPr="003A09F6">
              <w:t>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  <w:tc>
          <w:tcPr>
            <w:tcW w:w="2880" w:type="dxa"/>
          </w:tcPr>
          <w:p w:rsidR="00FF2B1A" w:rsidRDefault="00FF2B1A" w:rsidP="00FF2B1A">
            <w:pPr>
              <w:jc w:val="center"/>
            </w:pPr>
            <w:r w:rsidRPr="003A09F6">
              <w:t>11616-12385</w:t>
            </w:r>
          </w:p>
        </w:tc>
      </w:tr>
    </w:tbl>
    <w:p w:rsidR="00FF2B1A" w:rsidRPr="00FF2B1A" w:rsidRDefault="00FF2B1A" w:rsidP="001353B0">
      <w:pPr>
        <w:ind w:firstLine="567"/>
        <w:jc w:val="both"/>
        <w:rPr>
          <w:szCs w:val="24"/>
        </w:rPr>
      </w:pPr>
    </w:p>
    <w:p w:rsidR="001353B0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2.2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FF2B1A" w:rsidRPr="00FF2B1A" w:rsidRDefault="00FF2B1A" w:rsidP="001353B0">
      <w:pPr>
        <w:ind w:firstLine="567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6177"/>
        <w:gridCol w:w="2495"/>
      </w:tblGrid>
      <w:tr w:rsidR="001353B0" w:rsidRPr="00FF2B1A" w:rsidTr="00AC2C9A">
        <w:trPr>
          <w:trHeight w:val="360"/>
        </w:trPr>
        <w:tc>
          <w:tcPr>
            <w:tcW w:w="565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№</w:t>
            </w:r>
          </w:p>
        </w:tc>
        <w:tc>
          <w:tcPr>
            <w:tcW w:w="6177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Должности</w:t>
            </w:r>
          </w:p>
        </w:tc>
        <w:tc>
          <w:tcPr>
            <w:tcW w:w="2495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Размер должностного оклада (рублей)</w:t>
            </w:r>
          </w:p>
        </w:tc>
      </w:tr>
      <w:tr w:rsidR="001353B0" w:rsidRPr="00FF2B1A" w:rsidTr="00AC2C9A">
        <w:trPr>
          <w:trHeight w:val="360"/>
        </w:trPr>
        <w:tc>
          <w:tcPr>
            <w:tcW w:w="565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1</w:t>
            </w:r>
          </w:p>
        </w:tc>
        <w:tc>
          <w:tcPr>
            <w:tcW w:w="6177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2</w:t>
            </w:r>
          </w:p>
        </w:tc>
        <w:tc>
          <w:tcPr>
            <w:tcW w:w="2495" w:type="dxa"/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3</w:t>
            </w:r>
          </w:p>
        </w:tc>
      </w:tr>
      <w:tr w:rsidR="00FF2B1A" w:rsidRPr="00FF2B1A" w:rsidTr="00AC2C9A">
        <w:trPr>
          <w:trHeight w:val="165"/>
        </w:trPr>
        <w:tc>
          <w:tcPr>
            <w:tcW w:w="565" w:type="dxa"/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1)</w:t>
            </w:r>
          </w:p>
        </w:tc>
        <w:tc>
          <w:tcPr>
            <w:tcW w:w="6177" w:type="dxa"/>
          </w:tcPr>
          <w:p w:rsidR="00FF2B1A" w:rsidRPr="00073086" w:rsidRDefault="00FF2B1A" w:rsidP="00BC6466">
            <w:r w:rsidRPr="00073086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495" w:type="dxa"/>
          </w:tcPr>
          <w:p w:rsidR="00FF2B1A" w:rsidRPr="00073086" w:rsidRDefault="00FF2B1A" w:rsidP="00FF2B1A">
            <w:pPr>
              <w:jc w:val="center"/>
            </w:pPr>
            <w:r w:rsidRPr="00073086">
              <w:t>5899</w:t>
            </w:r>
          </w:p>
        </w:tc>
      </w:tr>
      <w:tr w:rsidR="00FF2B1A" w:rsidRPr="00FF2B1A" w:rsidTr="00AC2C9A">
        <w:trPr>
          <w:trHeight w:val="165"/>
        </w:trPr>
        <w:tc>
          <w:tcPr>
            <w:tcW w:w="565" w:type="dxa"/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2)</w:t>
            </w:r>
          </w:p>
        </w:tc>
        <w:tc>
          <w:tcPr>
            <w:tcW w:w="6177" w:type="dxa"/>
          </w:tcPr>
          <w:p w:rsidR="00FF2B1A" w:rsidRPr="00073086" w:rsidRDefault="00FF2B1A" w:rsidP="00BC6466">
            <w:r w:rsidRPr="00073086"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495" w:type="dxa"/>
          </w:tcPr>
          <w:p w:rsidR="00FF2B1A" w:rsidRPr="00073086" w:rsidRDefault="00FF2B1A" w:rsidP="00FF2B1A">
            <w:pPr>
              <w:jc w:val="center"/>
            </w:pPr>
            <w:r w:rsidRPr="00073086">
              <w:t>7747-8510</w:t>
            </w:r>
          </w:p>
        </w:tc>
      </w:tr>
      <w:tr w:rsidR="00FF2B1A" w:rsidRPr="00FF2B1A" w:rsidTr="00AC2C9A">
        <w:trPr>
          <w:trHeight w:val="165"/>
        </w:trPr>
        <w:tc>
          <w:tcPr>
            <w:tcW w:w="565" w:type="dxa"/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3)</w:t>
            </w:r>
          </w:p>
        </w:tc>
        <w:tc>
          <w:tcPr>
            <w:tcW w:w="6177" w:type="dxa"/>
          </w:tcPr>
          <w:p w:rsidR="00FF2B1A" w:rsidRPr="00073086" w:rsidRDefault="00FF2B1A" w:rsidP="00BC6466">
            <w:r w:rsidRPr="00073086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495" w:type="dxa"/>
          </w:tcPr>
          <w:p w:rsidR="00FF2B1A" w:rsidRPr="00073086" w:rsidRDefault="00FF2B1A" w:rsidP="00FF2B1A">
            <w:pPr>
              <w:jc w:val="center"/>
            </w:pPr>
            <w:r w:rsidRPr="00073086">
              <w:t>8168-9759</w:t>
            </w:r>
          </w:p>
        </w:tc>
      </w:tr>
      <w:tr w:rsidR="00FF2B1A" w:rsidRPr="00FF2B1A" w:rsidTr="00AC2C9A">
        <w:trPr>
          <w:trHeight w:val="165"/>
        </w:trPr>
        <w:tc>
          <w:tcPr>
            <w:tcW w:w="565" w:type="dxa"/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4)</w:t>
            </w:r>
          </w:p>
        </w:tc>
        <w:tc>
          <w:tcPr>
            <w:tcW w:w="6177" w:type="dxa"/>
          </w:tcPr>
          <w:p w:rsidR="00FF2B1A" w:rsidRPr="00073086" w:rsidRDefault="00FF2B1A" w:rsidP="00BC6466">
            <w:r w:rsidRPr="00073086"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495" w:type="dxa"/>
          </w:tcPr>
          <w:p w:rsidR="00FF2B1A" w:rsidRDefault="00FF2B1A" w:rsidP="00FF2B1A">
            <w:pPr>
              <w:jc w:val="center"/>
            </w:pPr>
            <w:r w:rsidRPr="00073086">
              <w:t>9986-10665</w:t>
            </w:r>
          </w:p>
        </w:tc>
      </w:tr>
    </w:tbl>
    <w:p w:rsidR="00FF2B1A" w:rsidRPr="00FF2B1A" w:rsidRDefault="00FF2B1A" w:rsidP="001353B0">
      <w:pPr>
        <w:jc w:val="both"/>
        <w:rPr>
          <w:szCs w:val="24"/>
        </w:rPr>
      </w:pPr>
    </w:p>
    <w:p w:rsidR="001353B0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2.3. Оклады по общеотраслевым профессиям рабочих, указанным в Приказе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рабочих», и профессиям рабочих культуры, искусства и кинематографии, указанным в Приказе Министерства здравоохранения и социального развития Российской Федерации от 14.03.2008г. №121н «Об утверждении профессиональных квалификационных групп профессий рабочих культуры, искусства и кинематографии»,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-ЕТКС):</w:t>
      </w:r>
      <w:r w:rsidRPr="00FF2B1A">
        <w:rPr>
          <w:szCs w:val="24"/>
        </w:rPr>
        <w:tab/>
      </w:r>
    </w:p>
    <w:p w:rsidR="00FF2B1A" w:rsidRPr="00FF2B1A" w:rsidRDefault="00FF2B1A" w:rsidP="001353B0">
      <w:pPr>
        <w:ind w:firstLine="567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6245"/>
        <w:gridCol w:w="2504"/>
      </w:tblGrid>
      <w:tr w:rsidR="001353B0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0" w:rsidRPr="00FF2B1A" w:rsidRDefault="001353B0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N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0" w:rsidRPr="00FF2B1A" w:rsidRDefault="001353B0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Разряд работ в соответствии с ЕТКС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0" w:rsidRPr="00FF2B1A" w:rsidRDefault="001353B0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Размер оклада (рублей)</w:t>
            </w:r>
          </w:p>
        </w:tc>
      </w:tr>
      <w:tr w:rsidR="001353B0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0" w:rsidRPr="00FF2B1A" w:rsidRDefault="001353B0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B0" w:rsidRPr="00FF2B1A" w:rsidRDefault="001353B0" w:rsidP="00AC2C9A">
            <w:pPr>
              <w:jc w:val="center"/>
              <w:rPr>
                <w:szCs w:val="24"/>
              </w:rPr>
            </w:pPr>
            <w:r w:rsidRPr="00FF2B1A">
              <w:rPr>
                <w:szCs w:val="24"/>
              </w:rPr>
              <w:t>3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1)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1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5446-5627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2)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2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5627-5807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lastRenderedPageBreak/>
              <w:t>3)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3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5807-5993</w:t>
            </w:r>
          </w:p>
        </w:tc>
      </w:tr>
      <w:tr w:rsidR="00FF2B1A" w:rsidRPr="00FF2B1A" w:rsidTr="00AC2C9A">
        <w:trPr>
          <w:trHeight w:val="1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4)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4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7830-8008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5)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5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8008-8215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6)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6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8215-8398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7)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7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8398-8624</w:t>
            </w:r>
          </w:p>
        </w:tc>
      </w:tr>
      <w:tr w:rsidR="00FF2B1A" w:rsidRPr="00FF2B1A" w:rsidTr="00AC2C9A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8)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FF2B1A" w:rsidRDefault="00FF2B1A" w:rsidP="00AC2C9A">
            <w:pPr>
              <w:rPr>
                <w:szCs w:val="24"/>
              </w:rPr>
            </w:pPr>
            <w:r w:rsidRPr="00FF2B1A">
              <w:rPr>
                <w:szCs w:val="24"/>
              </w:rPr>
              <w:t>8 разряд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A" w:rsidRPr="00E03CC3" w:rsidRDefault="00FF2B1A" w:rsidP="00561C5A">
            <w:pPr>
              <w:jc w:val="center"/>
            </w:pPr>
            <w:r w:rsidRPr="00E03CC3">
              <w:t>8624– 8850</w:t>
            </w:r>
          </w:p>
        </w:tc>
      </w:tr>
    </w:tbl>
    <w:p w:rsidR="001353B0" w:rsidRPr="00FF2B1A" w:rsidRDefault="001353B0" w:rsidP="001353B0">
      <w:pPr>
        <w:jc w:val="both"/>
        <w:rPr>
          <w:szCs w:val="24"/>
        </w:rPr>
      </w:pPr>
    </w:p>
    <w:p w:rsidR="001353B0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2.4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Работникам учреждений, занимающим должности, относящиеся к профессиональным квалификационным группам (далее - ПКГ) должностей работников физической культуры и спорта, утвержденным приказом Министерства здравоохранения и социального раз</w:t>
      </w:r>
      <w:r w:rsidR="00C1138E">
        <w:rPr>
          <w:szCs w:val="24"/>
        </w:rPr>
        <w:t>вития Российской Федерации от 27.02.2012 № 165</w:t>
      </w:r>
      <w:r w:rsidRPr="00FF2B1A">
        <w:rPr>
          <w:szCs w:val="24"/>
        </w:rPr>
        <w:t xml:space="preserve"> н «Об утверждении профессиональных квалификационных групп должностей работников физической культуры и спорта», устанавливаются должностные оклады в следующих размерах:</w:t>
      </w:r>
    </w:p>
    <w:p w:rsidR="00C1138E" w:rsidRDefault="00C1138E" w:rsidP="00411018">
      <w:pPr>
        <w:ind w:firstLine="709"/>
        <w:jc w:val="both"/>
        <w:rPr>
          <w:szCs w:val="24"/>
        </w:rPr>
      </w:pPr>
    </w:p>
    <w:p w:rsidR="00FF2B1A" w:rsidRPr="00FF2B1A" w:rsidRDefault="00FF2B1A" w:rsidP="001353B0">
      <w:pPr>
        <w:ind w:firstLine="567"/>
        <w:jc w:val="both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FF2B1A" w:rsidRPr="00FF2B1A" w:rsidTr="00AC2C9A">
        <w:tc>
          <w:tcPr>
            <w:tcW w:w="6690" w:type="dxa"/>
            <w:vAlign w:val="center"/>
          </w:tcPr>
          <w:p w:rsidR="00FF2B1A" w:rsidRPr="00E03CC3" w:rsidRDefault="00FF2B1A" w:rsidP="00561C5A">
            <w:pPr>
              <w:widowControl w:val="0"/>
              <w:autoSpaceDE w:val="0"/>
              <w:autoSpaceDN w:val="0"/>
              <w:jc w:val="center"/>
            </w:pPr>
            <w:r w:rsidRPr="00E03CC3">
              <w:t>Наименование должности</w:t>
            </w:r>
          </w:p>
        </w:tc>
        <w:tc>
          <w:tcPr>
            <w:tcW w:w="2381" w:type="dxa"/>
            <w:vAlign w:val="center"/>
          </w:tcPr>
          <w:p w:rsidR="00FF2B1A" w:rsidRPr="00E03CC3" w:rsidRDefault="00FF2B1A" w:rsidP="00561C5A">
            <w:pPr>
              <w:widowControl w:val="0"/>
              <w:autoSpaceDE w:val="0"/>
              <w:autoSpaceDN w:val="0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FF2B1A" w:rsidRPr="00FF2B1A" w:rsidTr="00AC2C9A">
        <w:tc>
          <w:tcPr>
            <w:tcW w:w="9071" w:type="dxa"/>
            <w:gridSpan w:val="2"/>
            <w:vAlign w:val="center"/>
          </w:tcPr>
          <w:p w:rsidR="00FF2B1A" w:rsidRPr="00E03CC3" w:rsidRDefault="00FF2B1A" w:rsidP="00561C5A">
            <w:pPr>
              <w:widowControl w:val="0"/>
              <w:autoSpaceDE w:val="0"/>
              <w:autoSpaceDN w:val="0"/>
              <w:jc w:val="center"/>
            </w:pPr>
            <w:r w:rsidRPr="00E03CC3">
              <w:t>ПКГ должностей работников физической культуры и спорта второго уровня</w:t>
            </w:r>
          </w:p>
        </w:tc>
      </w:tr>
      <w:tr w:rsidR="00FF2B1A" w:rsidRPr="00FF2B1A" w:rsidTr="00AC2C9A">
        <w:tc>
          <w:tcPr>
            <w:tcW w:w="6690" w:type="dxa"/>
            <w:vAlign w:val="center"/>
          </w:tcPr>
          <w:p w:rsidR="00FF2B1A" w:rsidRPr="00E03CC3" w:rsidRDefault="00FF2B1A" w:rsidP="00561C5A">
            <w:pPr>
              <w:widowControl w:val="0"/>
              <w:autoSpaceDE w:val="0"/>
              <w:autoSpaceDN w:val="0"/>
            </w:pPr>
            <w:r w:rsidRPr="00E03CC3">
              <w:t>Первый квалификационный уровень (и</w:t>
            </w:r>
            <w:r w:rsidR="00C1138E">
              <w:t>нструктор по спорту</w:t>
            </w:r>
            <w:r w:rsidRPr="00E03CC3">
              <w:t>)</w:t>
            </w:r>
          </w:p>
        </w:tc>
        <w:tc>
          <w:tcPr>
            <w:tcW w:w="2381" w:type="dxa"/>
            <w:vAlign w:val="center"/>
          </w:tcPr>
          <w:p w:rsidR="00FF2B1A" w:rsidRPr="00E03CC3" w:rsidRDefault="00FF2B1A" w:rsidP="00561C5A">
            <w:pPr>
              <w:widowControl w:val="0"/>
              <w:autoSpaceDE w:val="0"/>
              <w:autoSpaceDN w:val="0"/>
              <w:jc w:val="center"/>
            </w:pPr>
            <w:r w:rsidRPr="00E03CC3">
              <w:t>10</w:t>
            </w:r>
            <w:r w:rsidR="00BF6C84">
              <w:rPr>
                <w:lang w:val="en-US"/>
              </w:rPr>
              <w:t xml:space="preserve"> </w:t>
            </w:r>
            <w:r w:rsidRPr="00E03CC3">
              <w:t>065</w:t>
            </w:r>
          </w:p>
        </w:tc>
      </w:tr>
      <w:tr w:rsidR="00C1138E" w:rsidRPr="00FF2B1A" w:rsidTr="00AC2C9A">
        <w:tc>
          <w:tcPr>
            <w:tcW w:w="6690" w:type="dxa"/>
            <w:vAlign w:val="center"/>
          </w:tcPr>
          <w:p w:rsidR="00C1138E" w:rsidRPr="00BF6C84" w:rsidRDefault="00C1138E" w:rsidP="00561C5A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E03CC3">
              <w:t>Первый квалификационный уровень</w:t>
            </w:r>
            <w:r>
              <w:t xml:space="preserve"> (тренер)</w:t>
            </w:r>
          </w:p>
        </w:tc>
        <w:tc>
          <w:tcPr>
            <w:tcW w:w="2381" w:type="dxa"/>
            <w:vAlign w:val="center"/>
          </w:tcPr>
          <w:p w:rsidR="00C1138E" w:rsidRPr="00BF6C84" w:rsidRDefault="00BF6C84" w:rsidP="00561C5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11 100</w:t>
            </w:r>
          </w:p>
        </w:tc>
      </w:tr>
    </w:tbl>
    <w:p w:rsidR="001353B0" w:rsidRPr="00FF2B1A" w:rsidRDefault="001353B0" w:rsidP="001353B0">
      <w:pPr>
        <w:jc w:val="both"/>
        <w:rPr>
          <w:szCs w:val="24"/>
        </w:rPr>
      </w:pPr>
    </w:p>
    <w:p w:rsidR="001353B0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2.5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Должностные оклады работников культуры и искусства, должности которых не включены в профессиональные квалификационные группы, устанавливаются в следующих размерах:</w:t>
      </w:r>
    </w:p>
    <w:p w:rsidR="00FF2B1A" w:rsidRPr="00FF2B1A" w:rsidRDefault="00FF2B1A" w:rsidP="001353B0">
      <w:pPr>
        <w:ind w:firstLine="567"/>
        <w:jc w:val="both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353B0" w:rsidRPr="00FF2B1A" w:rsidTr="00AC2C9A">
        <w:tc>
          <w:tcPr>
            <w:tcW w:w="6690" w:type="dxa"/>
            <w:vAlign w:val="center"/>
          </w:tcPr>
          <w:p w:rsidR="001353B0" w:rsidRPr="00FF2B1A" w:rsidRDefault="001353B0" w:rsidP="00A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  <w:vAlign w:val="center"/>
          </w:tcPr>
          <w:p w:rsidR="001353B0" w:rsidRPr="00FF2B1A" w:rsidRDefault="001353B0" w:rsidP="00A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F2B1A" w:rsidRPr="00FF2B1A" w:rsidTr="002E726E">
        <w:tc>
          <w:tcPr>
            <w:tcW w:w="6690" w:type="dxa"/>
          </w:tcPr>
          <w:p w:rsidR="00FF2B1A" w:rsidRPr="000F4A33" w:rsidRDefault="00FF2B1A" w:rsidP="00D831A9">
            <w:r w:rsidRPr="000F4A33"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381" w:type="dxa"/>
          </w:tcPr>
          <w:p w:rsidR="00FF2B1A" w:rsidRPr="000F4A33" w:rsidRDefault="00FF2B1A" w:rsidP="00FF2B1A">
            <w:pPr>
              <w:jc w:val="center"/>
            </w:pPr>
            <w:r w:rsidRPr="000F4A33">
              <w:t>12049-18073</w:t>
            </w:r>
          </w:p>
        </w:tc>
      </w:tr>
      <w:tr w:rsidR="00FF2B1A" w:rsidRPr="00FF2B1A" w:rsidTr="002E726E">
        <w:tc>
          <w:tcPr>
            <w:tcW w:w="6690" w:type="dxa"/>
          </w:tcPr>
          <w:p w:rsidR="00FF2B1A" w:rsidRPr="000F4A33" w:rsidRDefault="00FF2B1A" w:rsidP="00D831A9">
            <w:r w:rsidRPr="000F4A33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381" w:type="dxa"/>
          </w:tcPr>
          <w:p w:rsidR="00FF2B1A" w:rsidRPr="000F4A33" w:rsidRDefault="00FF2B1A" w:rsidP="00FF2B1A">
            <w:pPr>
              <w:jc w:val="center"/>
            </w:pPr>
            <w:r w:rsidRPr="000F4A33">
              <w:t>11616-12385</w:t>
            </w:r>
          </w:p>
        </w:tc>
      </w:tr>
      <w:tr w:rsidR="00FF2B1A" w:rsidRPr="00FF2B1A" w:rsidTr="002E726E">
        <w:tc>
          <w:tcPr>
            <w:tcW w:w="6690" w:type="dxa"/>
          </w:tcPr>
          <w:p w:rsidR="00FF2B1A" w:rsidRPr="000F4A33" w:rsidRDefault="00FF2B1A" w:rsidP="00D831A9">
            <w:r w:rsidRPr="000F4A33">
              <w:t>Главный режиссер</w:t>
            </w:r>
          </w:p>
        </w:tc>
        <w:tc>
          <w:tcPr>
            <w:tcW w:w="2381" w:type="dxa"/>
          </w:tcPr>
          <w:p w:rsidR="00FF2B1A" w:rsidRPr="000F4A33" w:rsidRDefault="00FF2B1A" w:rsidP="00FF2B1A">
            <w:pPr>
              <w:jc w:val="center"/>
            </w:pPr>
            <w:r w:rsidRPr="000F4A33">
              <w:t>11616-12385</w:t>
            </w:r>
          </w:p>
        </w:tc>
      </w:tr>
      <w:tr w:rsidR="00FF2B1A" w:rsidRPr="00FF2B1A" w:rsidTr="002E726E">
        <w:tc>
          <w:tcPr>
            <w:tcW w:w="6690" w:type="dxa"/>
          </w:tcPr>
          <w:p w:rsidR="00FF2B1A" w:rsidRPr="000F4A33" w:rsidRDefault="00FF2B1A" w:rsidP="00D831A9">
            <w:r w:rsidRPr="000F4A33">
              <w:t>Главный администратор</w:t>
            </w:r>
          </w:p>
        </w:tc>
        <w:tc>
          <w:tcPr>
            <w:tcW w:w="2381" w:type="dxa"/>
          </w:tcPr>
          <w:p w:rsidR="00FF2B1A" w:rsidRPr="000F4A33" w:rsidRDefault="00FF2B1A" w:rsidP="00FF2B1A">
            <w:pPr>
              <w:jc w:val="center"/>
            </w:pPr>
            <w:r w:rsidRPr="000F4A33">
              <w:t>11616-12385</w:t>
            </w:r>
          </w:p>
        </w:tc>
      </w:tr>
      <w:tr w:rsidR="00FF2B1A" w:rsidRPr="00FF2B1A" w:rsidTr="002E726E">
        <w:tc>
          <w:tcPr>
            <w:tcW w:w="6690" w:type="dxa"/>
          </w:tcPr>
          <w:p w:rsidR="00FF2B1A" w:rsidRPr="000F4A33" w:rsidRDefault="00FF2B1A" w:rsidP="00D831A9">
            <w:r w:rsidRPr="000F4A33">
              <w:t>Заведующий (начальник) отделом по основной деятельности, службой и цехом (в театрах, концертных организациях, музыкальных и танцевальных коллективах, цирках)</w:t>
            </w:r>
          </w:p>
        </w:tc>
        <w:tc>
          <w:tcPr>
            <w:tcW w:w="2381" w:type="dxa"/>
          </w:tcPr>
          <w:p w:rsidR="00FF2B1A" w:rsidRPr="000F4A33" w:rsidRDefault="00FF2B1A" w:rsidP="00FF2B1A">
            <w:pPr>
              <w:jc w:val="center"/>
            </w:pPr>
            <w:r w:rsidRPr="000F4A33">
              <w:t>11616-12385</w:t>
            </w:r>
          </w:p>
        </w:tc>
      </w:tr>
      <w:tr w:rsidR="00FF2B1A" w:rsidRPr="00FF2B1A" w:rsidTr="002E726E">
        <w:tc>
          <w:tcPr>
            <w:tcW w:w="6690" w:type="dxa"/>
          </w:tcPr>
          <w:p w:rsidR="00FF2B1A" w:rsidRPr="000F4A33" w:rsidRDefault="00FF2B1A" w:rsidP="00D831A9">
            <w:r w:rsidRPr="000F4A33">
              <w:t>Заведующий производственной мастерской (в театрах, концертных организациях, музыкальных и танцевальных коллективах, цирках)</w:t>
            </w:r>
          </w:p>
        </w:tc>
        <w:tc>
          <w:tcPr>
            <w:tcW w:w="2381" w:type="dxa"/>
          </w:tcPr>
          <w:p w:rsidR="00FF2B1A" w:rsidRDefault="00FF2B1A" w:rsidP="00FF2B1A">
            <w:pPr>
              <w:jc w:val="center"/>
            </w:pPr>
            <w:r w:rsidRPr="000F4A33">
              <w:t>11616-12385</w:t>
            </w:r>
          </w:p>
        </w:tc>
      </w:tr>
    </w:tbl>
    <w:p w:rsidR="00FF2B1A" w:rsidRDefault="00FF2B1A" w:rsidP="001353B0">
      <w:pPr>
        <w:ind w:firstLine="567"/>
        <w:jc w:val="center"/>
        <w:rPr>
          <w:szCs w:val="24"/>
        </w:rPr>
      </w:pPr>
    </w:p>
    <w:p w:rsidR="00411018" w:rsidRPr="00BF6C84" w:rsidRDefault="00411018" w:rsidP="00BF6C84">
      <w:pPr>
        <w:rPr>
          <w:szCs w:val="24"/>
          <w:lang w:val="en-US"/>
        </w:rPr>
      </w:pPr>
    </w:p>
    <w:p w:rsidR="00411018" w:rsidRPr="00FF2B1A" w:rsidRDefault="00411018" w:rsidP="001353B0">
      <w:pPr>
        <w:ind w:firstLine="567"/>
        <w:jc w:val="center"/>
        <w:rPr>
          <w:szCs w:val="24"/>
        </w:rPr>
      </w:pPr>
    </w:p>
    <w:p w:rsidR="001353B0" w:rsidRDefault="001353B0" w:rsidP="00411018">
      <w:pPr>
        <w:jc w:val="center"/>
        <w:rPr>
          <w:szCs w:val="24"/>
        </w:rPr>
      </w:pPr>
      <w:r w:rsidRPr="00FF2B1A">
        <w:rPr>
          <w:szCs w:val="24"/>
        </w:rPr>
        <w:t>3. Компенсационные выплаты</w:t>
      </w:r>
    </w:p>
    <w:p w:rsidR="00411018" w:rsidRPr="00FF2B1A" w:rsidRDefault="00411018" w:rsidP="00411018">
      <w:pPr>
        <w:jc w:val="center"/>
        <w:rPr>
          <w:szCs w:val="24"/>
        </w:rPr>
      </w:pP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3.1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1) выплаты работникам, занятым на работах с вредными и (или) опасными условиями труда;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2) доплата за совмещение профессий (должностей);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3) доплата за расширение зон обслуживания;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4)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5) доплата за работу в ночное время;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6) повышенная оплата за работу в выходные и нерабочие праздничные дни;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7) повышенная оплата сверхурочной работы;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8) выплаты за работу в местностях с особыми климатическими условиями.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3.2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Выплаты компенсационного характера устанавливаются в денежном выражении, не образуют новый оклад и не учитываются при исчислении иных стимулирующих или компенсационных выплат, устанавливаемых в процентном отношении к окладу, за исключением начисления районного коэффициента.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3.3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Работникам, занятым на работах с вредными и (или) опасными условиями труда, устанавливается доплата не более 5 процентов оклада по результатам аттестации рабочих мест за время фактической занятости в таких условиях, если в соответствии с трудовым законодательством и иными нормативными правовыми актами, содержащими нормы трудового права, данная выплата не должна быть установлена в ином размере. Работодатель обяза</w:t>
      </w:r>
      <w:r w:rsidR="00140B4E">
        <w:rPr>
          <w:szCs w:val="24"/>
        </w:rPr>
        <w:t>н проводить работу по специальной оценке</w:t>
      </w:r>
      <w:r w:rsidRPr="00FF2B1A">
        <w:rPr>
          <w:szCs w:val="24"/>
        </w:rPr>
        <w:t xml:space="preserve"> рабочих мест с целью разработки и реализации программы действий по обеспечению безопасных условий и охраны труда работников.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3.4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Доплата за совмещение профессий (должностей) устанавливается работнику при совмещении им профессий, должностей.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3.5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3.6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случае увеличения установленного ему объема работы или возложения на него обязанностей временно отсутствующего работника без освобождения от основной работы, определенной ему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3.7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 час работы работника в ночное время.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3.8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В случае привлечения работника к работе в выходные или праздничные нерабочие дни устанавливается доплата: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lastRenderedPageBreak/>
        <w:t>- работникам, труд которых оплачивается по часовым ставкам - не менее двойной часовой ставки;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- работникам, получающим месячный оклад - не менее двойной, часовой или дневной, ставки сверх оклада.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По желанию работника, работавшего в выходной и праздничный нерабочий дни, ему может быть предоставлен другой день отдыха. В этом случае работа в праздничный нерабочий день оплачивается в одинарном размере, а день отдыха оплате не подлежит.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3.9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Повышенная оплата сверхурочной работы составляет за первые два часа работы не менее чем в полуторном размере, за последующие часы - не менее, чем в двойном размере в соответствии со статьей 152 Трудового кодекса Российской Федерации. Конкретные размеры оплаты за сверхурочную работу определяются трудовым договором.</w:t>
      </w:r>
    </w:p>
    <w:p w:rsidR="001353B0" w:rsidRPr="00411018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3.10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Дополнительно к компенсационны</w:t>
      </w:r>
      <w:r w:rsidR="00140B4E">
        <w:rPr>
          <w:szCs w:val="24"/>
        </w:rPr>
        <w:t xml:space="preserve">м выплатам, указанным в пункте </w:t>
      </w:r>
      <w:r w:rsidRPr="00FF2B1A">
        <w:rPr>
          <w:szCs w:val="24"/>
        </w:rPr>
        <w:t>3</w:t>
      </w:r>
      <w:r w:rsidR="00140B4E">
        <w:rPr>
          <w:szCs w:val="24"/>
        </w:rPr>
        <w:t>.1</w:t>
      </w:r>
      <w:r w:rsidRPr="00FF2B1A">
        <w:rPr>
          <w:szCs w:val="24"/>
        </w:rPr>
        <w:t xml:space="preserve"> настоящего Положения, работникам  Учреждений, подведомственных </w:t>
      </w:r>
      <w:r w:rsidR="0066789F">
        <w:rPr>
          <w:sz w:val="22"/>
          <w:szCs w:val="22"/>
        </w:rPr>
        <w:t>отделу</w:t>
      </w:r>
      <w:r w:rsidR="0066789F" w:rsidRPr="0066789F">
        <w:rPr>
          <w:sz w:val="22"/>
          <w:szCs w:val="22"/>
        </w:rPr>
        <w:t xml:space="preserve"> культуры, спорта, молодежной политики и туризма администрации Шегарского района</w:t>
      </w:r>
      <w:r w:rsidR="0066789F" w:rsidRPr="00FF2B1A">
        <w:rPr>
          <w:szCs w:val="24"/>
        </w:rPr>
        <w:t xml:space="preserve"> </w:t>
      </w:r>
      <w:r w:rsidRPr="00FF2B1A">
        <w:rPr>
          <w:szCs w:val="24"/>
        </w:rPr>
        <w:t>устанавливается компенсационная выплата за работу в учреждении (структурном подразделении учреждения), расположенном в сельской местности, в диапазоне от 445 до 1580 рублей</w:t>
      </w:r>
      <w:r w:rsidRPr="00411018">
        <w:rPr>
          <w:szCs w:val="24"/>
        </w:rPr>
        <w:t>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3.11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№1 к настоящему Положению.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3.12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Размеры компенсационной выплаты, указанной в пункте 3.11 настоящего Положения, устанавливаются локальным нормативным актом Учреждения, принимаемым с учетом мнения представительного органа работников, или коллективным договором в пределах диапазона, установленного в </w:t>
      </w:r>
      <w:r w:rsidRPr="00321AA0">
        <w:rPr>
          <w:szCs w:val="24"/>
        </w:rPr>
        <w:t xml:space="preserve">пункте </w:t>
      </w:r>
      <w:r w:rsidR="00321AA0" w:rsidRPr="00321AA0">
        <w:rPr>
          <w:szCs w:val="24"/>
        </w:rPr>
        <w:t>3.10</w:t>
      </w:r>
      <w:r w:rsidRPr="00321AA0">
        <w:rPr>
          <w:szCs w:val="24"/>
        </w:rPr>
        <w:t xml:space="preserve"> настоящего Положения.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Default="001353B0" w:rsidP="00411018">
      <w:pPr>
        <w:jc w:val="center"/>
        <w:rPr>
          <w:szCs w:val="24"/>
        </w:rPr>
      </w:pPr>
      <w:r w:rsidRPr="00FF2B1A">
        <w:rPr>
          <w:szCs w:val="24"/>
        </w:rPr>
        <w:t>4. Стимулирующие выплаты</w:t>
      </w:r>
    </w:p>
    <w:p w:rsidR="00411018" w:rsidRPr="00FF2B1A" w:rsidRDefault="00411018" w:rsidP="001353B0">
      <w:pPr>
        <w:ind w:firstLine="567"/>
        <w:jc w:val="center"/>
        <w:rPr>
          <w:szCs w:val="24"/>
        </w:rPr>
      </w:pPr>
    </w:p>
    <w:p w:rsidR="001353B0" w:rsidRPr="004A54E7" w:rsidRDefault="004A54E7" w:rsidP="00411018">
      <w:pPr>
        <w:ind w:firstLine="709"/>
        <w:jc w:val="both"/>
        <w:rPr>
          <w:szCs w:val="24"/>
          <w:highlight w:val="yellow"/>
        </w:rPr>
      </w:pPr>
      <w:r w:rsidRPr="00872356">
        <w:rPr>
          <w:szCs w:val="24"/>
        </w:rPr>
        <w:t>4.1</w:t>
      </w:r>
      <w:r w:rsidR="00411018">
        <w:rPr>
          <w:szCs w:val="24"/>
        </w:rPr>
        <w:t>.</w:t>
      </w:r>
      <w:r w:rsidRPr="00872356">
        <w:rPr>
          <w:szCs w:val="24"/>
        </w:rPr>
        <w:t xml:space="preserve"> Работникам</w:t>
      </w:r>
      <w:r w:rsidR="00321AA0" w:rsidRPr="00872356">
        <w:rPr>
          <w:szCs w:val="24"/>
        </w:rPr>
        <w:t>,</w:t>
      </w:r>
      <w:r w:rsidR="00F909A2" w:rsidRPr="00872356">
        <w:rPr>
          <w:szCs w:val="24"/>
        </w:rPr>
        <w:t xml:space="preserve"> </w:t>
      </w:r>
      <w:r w:rsidR="00321AA0" w:rsidRPr="00872356">
        <w:rPr>
          <w:szCs w:val="24"/>
        </w:rPr>
        <w:t>занимающим должности</w:t>
      </w:r>
      <w:r w:rsidR="00872356" w:rsidRPr="00872356">
        <w:rPr>
          <w:szCs w:val="24"/>
        </w:rPr>
        <w:t xml:space="preserve">, указанные в пунктах 2.1, 2.5 настоящего Положения, устанавливается ежемесячная персональная надбавка </w:t>
      </w:r>
      <w:r w:rsidR="001353B0" w:rsidRPr="00872356">
        <w:rPr>
          <w:szCs w:val="24"/>
        </w:rPr>
        <w:t>стимулирующего характера</w:t>
      </w:r>
      <w:r w:rsidR="00872356" w:rsidRPr="00BC3F6E">
        <w:rPr>
          <w:szCs w:val="24"/>
        </w:rPr>
        <w:t>. Ежемесячная персональная надбавка</w:t>
      </w:r>
      <w:r w:rsidR="00872356" w:rsidRPr="00872356">
        <w:rPr>
          <w:szCs w:val="24"/>
        </w:rPr>
        <w:t xml:space="preserve"> стимулирующего характера</w:t>
      </w:r>
      <w:r w:rsidR="00872356">
        <w:rPr>
          <w:szCs w:val="24"/>
        </w:rPr>
        <w:t xml:space="preserve">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</w:t>
      </w:r>
      <w:r w:rsidR="00BC3F6E">
        <w:rPr>
          <w:szCs w:val="24"/>
        </w:rPr>
        <w:t>поставленных задач, стажа работы в учреждении и других факторов, за органи</w:t>
      </w:r>
      <w:r w:rsidR="003D04BA">
        <w:rPr>
          <w:szCs w:val="24"/>
        </w:rPr>
        <w:t>зацию и проведение выставок,</w:t>
      </w:r>
      <w:r w:rsidR="009D2AB3">
        <w:rPr>
          <w:szCs w:val="24"/>
        </w:rPr>
        <w:t xml:space="preserve"> </w:t>
      </w:r>
      <w:r w:rsidR="003D04BA">
        <w:rPr>
          <w:szCs w:val="24"/>
        </w:rPr>
        <w:t>тематических лекций, а так же за обслуживание лиц с ограниченными возможностями</w:t>
      </w:r>
      <w:r w:rsidR="00016869">
        <w:rPr>
          <w:szCs w:val="24"/>
        </w:rPr>
        <w:t xml:space="preserve"> и т.д. в пределах обеспечения финансовыми средствами. Размеры и условия выплаты ежемесячной персональной надбавки стимулирующего характера утверждаются локальным нормативным актом</w:t>
      </w:r>
      <w:r w:rsidR="00AB2484">
        <w:rPr>
          <w:szCs w:val="24"/>
        </w:rPr>
        <w:t>, принимаемым с учетом мнения представительного органа работников.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404576">
        <w:rPr>
          <w:szCs w:val="24"/>
        </w:rPr>
        <w:t>Надбавка стимулирующего характера за выполнение особых работ устанавлив</w:t>
      </w:r>
      <w:r w:rsidR="00011901" w:rsidRPr="00404576">
        <w:rPr>
          <w:szCs w:val="24"/>
        </w:rPr>
        <w:t>ается на срок выполнения работникам</w:t>
      </w:r>
      <w:r w:rsidRPr="00404576">
        <w:rPr>
          <w:szCs w:val="24"/>
        </w:rPr>
        <w:t xml:space="preserve"> указанных работ, но не более чем до окончания соответствующего календарного месяца. Надбавка стимулирующего характера за выполнение особых работ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1353B0" w:rsidRPr="00FF2B1A" w:rsidRDefault="00404576" w:rsidP="00411018">
      <w:pPr>
        <w:ind w:firstLine="709"/>
        <w:jc w:val="both"/>
        <w:rPr>
          <w:szCs w:val="24"/>
        </w:rPr>
      </w:pPr>
      <w:r>
        <w:rPr>
          <w:szCs w:val="24"/>
        </w:rPr>
        <w:t>4.2</w:t>
      </w:r>
      <w:r w:rsidR="00411018">
        <w:rPr>
          <w:szCs w:val="24"/>
        </w:rPr>
        <w:t>.</w:t>
      </w:r>
      <w:r w:rsidR="001353B0" w:rsidRPr="00FF2B1A">
        <w:rPr>
          <w:szCs w:val="24"/>
        </w:rPr>
        <w:t xml:space="preserve"> Библиотечным</w:t>
      </w:r>
      <w:r w:rsidR="00411018">
        <w:rPr>
          <w:szCs w:val="24"/>
        </w:rPr>
        <w:t xml:space="preserve"> </w:t>
      </w:r>
      <w:r w:rsidR="001353B0" w:rsidRPr="00FF2B1A">
        <w:rPr>
          <w:szCs w:val="24"/>
        </w:rPr>
        <w:t>работникам Учреждений устанавливаются</w:t>
      </w:r>
      <w:r w:rsidR="00411018">
        <w:rPr>
          <w:szCs w:val="24"/>
        </w:rPr>
        <w:t xml:space="preserve"> </w:t>
      </w:r>
      <w:r w:rsidR="001353B0" w:rsidRPr="00FF2B1A">
        <w:rPr>
          <w:szCs w:val="24"/>
        </w:rPr>
        <w:t>надбавки к должностному окладу, предусмотренные Законом Томской области «О библиотечном деле и обязательном экземпляре документов в Томской области», принятым решением Государственной Думы Томской области от 09.10.1997 № 573, при наличии указанных в данном Законе оснований.</w:t>
      </w:r>
    </w:p>
    <w:p w:rsidR="001353B0" w:rsidRPr="00FF2B1A" w:rsidRDefault="00404576" w:rsidP="00411018">
      <w:pPr>
        <w:ind w:firstLine="709"/>
        <w:jc w:val="both"/>
        <w:rPr>
          <w:szCs w:val="24"/>
        </w:rPr>
      </w:pPr>
      <w:r>
        <w:rPr>
          <w:szCs w:val="24"/>
        </w:rPr>
        <w:t>4.3</w:t>
      </w:r>
      <w:r w:rsidR="00411018">
        <w:rPr>
          <w:szCs w:val="24"/>
        </w:rPr>
        <w:t>.</w:t>
      </w:r>
      <w:r w:rsidR="001353B0" w:rsidRPr="00FF2B1A">
        <w:rPr>
          <w:szCs w:val="24"/>
        </w:rPr>
        <w:t xml:space="preserve"> Работникам муниципальных учреждений культуры (</w:t>
      </w:r>
      <w:r w:rsidR="0066789F">
        <w:rPr>
          <w:szCs w:val="24"/>
        </w:rPr>
        <w:t>МКУК «Шегарская ЦКС», МКУК «Шегарская МЦБС» МКУК «Краеведческий музей Шегарского района»)</w:t>
      </w:r>
      <w:r w:rsidR="001353B0" w:rsidRPr="00FF2B1A">
        <w:rPr>
          <w:szCs w:val="24"/>
        </w:rPr>
        <w:t xml:space="preserve"> устанавливаются надбавки, предусмотренные Законом Томской области от 13.06.2007 № 112-03 «О реализации государственной политики в сфере культуры и искусства на территории Томской области» при наличии указанных в данном Законе оснований.</w:t>
      </w:r>
    </w:p>
    <w:p w:rsidR="001353B0" w:rsidRPr="00FF2B1A" w:rsidRDefault="00404576" w:rsidP="00411018">
      <w:pPr>
        <w:ind w:firstLine="709"/>
        <w:jc w:val="both"/>
        <w:rPr>
          <w:szCs w:val="24"/>
        </w:rPr>
      </w:pPr>
      <w:r>
        <w:rPr>
          <w:szCs w:val="24"/>
        </w:rPr>
        <w:t>4.4</w:t>
      </w:r>
      <w:r w:rsidR="00411018">
        <w:rPr>
          <w:szCs w:val="24"/>
        </w:rPr>
        <w:t>.</w:t>
      </w:r>
      <w:r w:rsidR="001353B0" w:rsidRPr="00FF2B1A">
        <w:rPr>
          <w:szCs w:val="24"/>
        </w:rPr>
        <w:t xml:space="preserve"> Работникам Учреждений устанавливаются следующие премии: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lastRenderedPageBreak/>
        <w:t>премия за выполненную работу по итогам работы за месяц, квартал, полугодие, девять месяцев, год;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премия за качество выполняемых работ;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премия за выполнение особо важных и срочных работ;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премия за проведение мероприятий, направленных на повышение авторитета и имиджа учреждения среди населения.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Система показателей и условия премирования работников разрабатывается Учреждением самостоятельно и устанавливается в локальном нормативном акте Учреждения, принимаемом с учетом мнения представительного органа работников, или в коллективном договоре.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 xml:space="preserve">При определении показателей и условий премирования учитываются следующие критерии: 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высокие результаты и качество выполняемых работ;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участие в выполнении особо важных работ и мероприятий;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другие критерии, устанавливаемые локальным нормативным актом Учреждения, принимаемым с учетом мнения представительного органа работников, или коллективным договором.</w:t>
      </w:r>
    </w:p>
    <w:p w:rsidR="001353B0" w:rsidRPr="00FF2B1A" w:rsidRDefault="00404576" w:rsidP="00411018">
      <w:pPr>
        <w:ind w:firstLine="709"/>
        <w:jc w:val="both"/>
        <w:rPr>
          <w:szCs w:val="24"/>
        </w:rPr>
      </w:pPr>
      <w:r>
        <w:rPr>
          <w:szCs w:val="24"/>
        </w:rPr>
        <w:t>4.5</w:t>
      </w:r>
      <w:r w:rsidR="00411018">
        <w:rPr>
          <w:szCs w:val="24"/>
        </w:rPr>
        <w:t>.</w:t>
      </w:r>
      <w:r w:rsidR="001353B0" w:rsidRPr="00FF2B1A">
        <w:rPr>
          <w:szCs w:val="24"/>
        </w:rPr>
        <w:t xml:space="preserve"> Оклад (должностной оклад) и стимулирующие выплаты, указанные в настоящей главе настоящего Положения, не образуют новый должностной оклад.</w:t>
      </w:r>
    </w:p>
    <w:p w:rsidR="001353B0" w:rsidRPr="00FF2B1A" w:rsidRDefault="00404576" w:rsidP="00411018">
      <w:pPr>
        <w:ind w:firstLine="709"/>
        <w:jc w:val="both"/>
        <w:rPr>
          <w:szCs w:val="24"/>
        </w:rPr>
      </w:pPr>
      <w:r>
        <w:rPr>
          <w:szCs w:val="24"/>
        </w:rPr>
        <w:t>4.6</w:t>
      </w:r>
      <w:r w:rsidR="00411018">
        <w:rPr>
          <w:szCs w:val="24"/>
        </w:rPr>
        <w:t>.</w:t>
      </w:r>
      <w:r w:rsidR="001353B0" w:rsidRPr="00FF2B1A">
        <w:rPr>
          <w:szCs w:val="24"/>
        </w:rPr>
        <w:t xml:space="preserve">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4.</w:t>
      </w:r>
      <w:r w:rsidR="00404576">
        <w:rPr>
          <w:szCs w:val="24"/>
        </w:rPr>
        <w:t>7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Default="001353B0" w:rsidP="00411018">
      <w:pPr>
        <w:jc w:val="center"/>
        <w:rPr>
          <w:szCs w:val="24"/>
        </w:rPr>
      </w:pPr>
      <w:r w:rsidRPr="00FF2B1A">
        <w:rPr>
          <w:szCs w:val="24"/>
        </w:rPr>
        <w:t>5. Материальная помощь</w:t>
      </w:r>
    </w:p>
    <w:p w:rsidR="00411018" w:rsidRPr="00FF2B1A" w:rsidRDefault="00411018" w:rsidP="001353B0">
      <w:pPr>
        <w:ind w:firstLine="567"/>
        <w:jc w:val="center"/>
        <w:rPr>
          <w:szCs w:val="24"/>
        </w:rPr>
      </w:pP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5.1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Из фонда оплаты труда работникам Учреждений может оказываться материальная помощь. Решение об оказании материальной помощи и ее конкретных размерах принимает руководитель на основании письменного заявления работника.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1353B0" w:rsidRPr="00FF2B1A" w:rsidRDefault="001353B0" w:rsidP="00411018">
      <w:pPr>
        <w:ind w:firstLine="709"/>
        <w:jc w:val="both"/>
        <w:rPr>
          <w:szCs w:val="24"/>
        </w:rPr>
      </w:pPr>
      <w:r w:rsidRPr="00FF2B1A">
        <w:rPr>
          <w:szCs w:val="24"/>
        </w:rPr>
        <w:t>5.2</w:t>
      </w:r>
      <w:r w:rsidR="00411018">
        <w:rPr>
          <w:szCs w:val="24"/>
        </w:rPr>
        <w:t>.</w:t>
      </w:r>
      <w:r w:rsidRPr="00FF2B1A">
        <w:rPr>
          <w:szCs w:val="24"/>
        </w:rPr>
        <w:t xml:space="preserve"> Материальная помощь не является составной частью заработной платы работника.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  <w:bookmarkStart w:id="1" w:name="bookmark9"/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404576" w:rsidRDefault="00404576" w:rsidP="00140B4E">
      <w:pPr>
        <w:jc w:val="both"/>
        <w:rPr>
          <w:szCs w:val="24"/>
        </w:rPr>
      </w:pPr>
    </w:p>
    <w:p w:rsidR="00140B4E" w:rsidRPr="00FF2B1A" w:rsidRDefault="00140B4E" w:rsidP="00140B4E">
      <w:pPr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right"/>
        <w:rPr>
          <w:szCs w:val="24"/>
        </w:rPr>
      </w:pPr>
      <w:r w:rsidRPr="00FF2B1A">
        <w:rPr>
          <w:szCs w:val="24"/>
        </w:rPr>
        <w:lastRenderedPageBreak/>
        <w:t>Приложение № 1</w:t>
      </w:r>
      <w:bookmarkEnd w:id="1"/>
    </w:p>
    <w:p w:rsidR="00B11A4C" w:rsidRPr="00FF2B1A" w:rsidRDefault="001353B0" w:rsidP="00B11A4C">
      <w:pPr>
        <w:jc w:val="right"/>
        <w:rPr>
          <w:szCs w:val="24"/>
        </w:rPr>
      </w:pPr>
      <w:r w:rsidRPr="00FF2B1A">
        <w:rPr>
          <w:szCs w:val="24"/>
        </w:rPr>
        <w:t>к</w:t>
      </w:r>
      <w:r w:rsidR="00B11A4C" w:rsidRPr="00B11A4C">
        <w:rPr>
          <w:szCs w:val="24"/>
        </w:rPr>
        <w:t xml:space="preserve"> </w:t>
      </w:r>
      <w:r w:rsidR="00B11A4C">
        <w:rPr>
          <w:szCs w:val="24"/>
        </w:rPr>
        <w:t>Положению</w:t>
      </w:r>
    </w:p>
    <w:p w:rsidR="00B11A4C" w:rsidRDefault="00B11A4C" w:rsidP="00B11A4C">
      <w:pPr>
        <w:ind w:firstLine="567"/>
        <w:jc w:val="right"/>
        <w:rPr>
          <w:szCs w:val="24"/>
        </w:rPr>
      </w:pPr>
      <w:r w:rsidRPr="00FF2B1A">
        <w:rPr>
          <w:szCs w:val="24"/>
        </w:rPr>
        <w:t xml:space="preserve">о системе оплаты труда работников </w:t>
      </w:r>
    </w:p>
    <w:p w:rsidR="00B11A4C" w:rsidRDefault="00B11A4C" w:rsidP="00B11A4C">
      <w:pPr>
        <w:ind w:firstLine="567"/>
        <w:jc w:val="right"/>
        <w:rPr>
          <w:szCs w:val="24"/>
        </w:rPr>
      </w:pPr>
      <w:r w:rsidRPr="00FF2B1A">
        <w:rPr>
          <w:szCs w:val="24"/>
        </w:rPr>
        <w:t xml:space="preserve">муниципальных учреждений, находящихся </w:t>
      </w:r>
    </w:p>
    <w:p w:rsidR="00B11A4C" w:rsidRDefault="00B11A4C" w:rsidP="00B11A4C">
      <w:pPr>
        <w:ind w:firstLine="567"/>
        <w:jc w:val="right"/>
        <w:rPr>
          <w:sz w:val="22"/>
          <w:szCs w:val="22"/>
        </w:rPr>
      </w:pPr>
      <w:r w:rsidRPr="00FF2B1A">
        <w:rPr>
          <w:szCs w:val="24"/>
        </w:rPr>
        <w:t xml:space="preserve">в </w:t>
      </w:r>
      <w:r w:rsidRPr="0002553E">
        <w:rPr>
          <w:sz w:val="22"/>
          <w:szCs w:val="22"/>
        </w:rPr>
        <w:t xml:space="preserve">ведении </w:t>
      </w:r>
    </w:p>
    <w:p w:rsidR="00B11A4C" w:rsidRDefault="00B11A4C" w:rsidP="00B11A4C">
      <w:pPr>
        <w:ind w:firstLine="567"/>
        <w:jc w:val="right"/>
        <w:rPr>
          <w:sz w:val="22"/>
          <w:szCs w:val="22"/>
        </w:rPr>
      </w:pPr>
      <w:r w:rsidRPr="0002553E">
        <w:rPr>
          <w:sz w:val="22"/>
          <w:szCs w:val="22"/>
        </w:rPr>
        <w:t>отдела культуры, спорта, молодежной политики</w:t>
      </w:r>
    </w:p>
    <w:p w:rsidR="00B11A4C" w:rsidRDefault="00B11A4C" w:rsidP="00B11A4C">
      <w:pPr>
        <w:ind w:firstLine="567"/>
        <w:jc w:val="right"/>
        <w:rPr>
          <w:sz w:val="22"/>
          <w:szCs w:val="22"/>
        </w:rPr>
      </w:pPr>
      <w:r w:rsidRPr="0002553E">
        <w:rPr>
          <w:sz w:val="22"/>
          <w:szCs w:val="22"/>
        </w:rPr>
        <w:t xml:space="preserve"> и туризма администрации Шегарского района</w:t>
      </w:r>
      <w:r>
        <w:rPr>
          <w:sz w:val="22"/>
          <w:szCs w:val="22"/>
        </w:rPr>
        <w:t xml:space="preserve">, </w:t>
      </w:r>
    </w:p>
    <w:p w:rsidR="00B11A4C" w:rsidRDefault="001353B0" w:rsidP="00B11A4C">
      <w:pPr>
        <w:ind w:firstLine="567"/>
        <w:jc w:val="right"/>
        <w:rPr>
          <w:szCs w:val="24"/>
        </w:rPr>
      </w:pPr>
      <w:r w:rsidRPr="00FF2B1A">
        <w:rPr>
          <w:szCs w:val="24"/>
        </w:rPr>
        <w:t>утвержденному</w:t>
      </w:r>
      <w:r w:rsidR="00B11A4C">
        <w:rPr>
          <w:szCs w:val="24"/>
        </w:rPr>
        <w:t xml:space="preserve"> </w:t>
      </w:r>
      <w:r w:rsidRPr="00FF2B1A">
        <w:rPr>
          <w:szCs w:val="24"/>
        </w:rPr>
        <w:t>постановлением</w:t>
      </w:r>
    </w:p>
    <w:p w:rsidR="001353B0" w:rsidRPr="00FF2B1A" w:rsidRDefault="00B11A4C" w:rsidP="001353B0">
      <w:pPr>
        <w:ind w:firstLine="567"/>
        <w:jc w:val="right"/>
        <w:rPr>
          <w:szCs w:val="24"/>
        </w:rPr>
      </w:pPr>
      <w:r>
        <w:rPr>
          <w:szCs w:val="24"/>
        </w:rPr>
        <w:t xml:space="preserve"> администрации Шегарского </w:t>
      </w:r>
      <w:r w:rsidR="001353B0" w:rsidRPr="00FF2B1A">
        <w:rPr>
          <w:szCs w:val="24"/>
        </w:rPr>
        <w:t>района</w:t>
      </w:r>
    </w:p>
    <w:p w:rsidR="001353B0" w:rsidRPr="00FF2B1A" w:rsidRDefault="00B11A4C" w:rsidP="001353B0">
      <w:pPr>
        <w:ind w:firstLine="567"/>
        <w:jc w:val="right"/>
        <w:rPr>
          <w:szCs w:val="24"/>
        </w:rPr>
      </w:pPr>
      <w:r>
        <w:rPr>
          <w:szCs w:val="24"/>
        </w:rPr>
        <w:t>№ ____2021 № ____</w:t>
      </w:r>
      <w:r w:rsidR="001353B0" w:rsidRPr="00FF2B1A">
        <w:rPr>
          <w:szCs w:val="24"/>
        </w:rPr>
        <w:t xml:space="preserve">            </w:t>
      </w:r>
    </w:p>
    <w:p w:rsidR="001353B0" w:rsidRPr="00FF2B1A" w:rsidRDefault="001353B0" w:rsidP="001353B0">
      <w:pPr>
        <w:ind w:firstLine="567"/>
        <w:jc w:val="right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  <w:bookmarkStart w:id="2" w:name="bookmark10"/>
    </w:p>
    <w:p w:rsidR="001353B0" w:rsidRPr="00FF2B1A" w:rsidRDefault="001353B0" w:rsidP="001353B0">
      <w:pPr>
        <w:ind w:right="-2"/>
        <w:jc w:val="center"/>
        <w:rPr>
          <w:szCs w:val="24"/>
        </w:rPr>
      </w:pPr>
    </w:p>
    <w:p w:rsidR="001353B0" w:rsidRPr="00FF2B1A" w:rsidRDefault="001353B0" w:rsidP="001353B0">
      <w:pPr>
        <w:ind w:right="-2"/>
        <w:jc w:val="center"/>
        <w:rPr>
          <w:szCs w:val="24"/>
        </w:rPr>
      </w:pPr>
      <w:r w:rsidRPr="00FF2B1A">
        <w:rPr>
          <w:szCs w:val="24"/>
        </w:rPr>
        <w:t>ПЕРЕЧЕНЬ</w:t>
      </w:r>
    </w:p>
    <w:p w:rsidR="001353B0" w:rsidRPr="00B11A4C" w:rsidRDefault="001353B0" w:rsidP="00B11A4C">
      <w:pPr>
        <w:ind w:firstLine="567"/>
        <w:jc w:val="both"/>
        <w:rPr>
          <w:sz w:val="22"/>
          <w:szCs w:val="22"/>
        </w:rPr>
      </w:pPr>
      <w:r w:rsidRPr="00FF2B1A">
        <w:rPr>
          <w:szCs w:val="24"/>
        </w:rPr>
        <w:t>должностей работников муниципальных учреждений, подведомственных</w:t>
      </w:r>
      <w:r w:rsidR="00B11A4C" w:rsidRPr="00B11A4C">
        <w:rPr>
          <w:sz w:val="22"/>
          <w:szCs w:val="22"/>
        </w:rPr>
        <w:t xml:space="preserve"> </w:t>
      </w:r>
      <w:r w:rsidR="00B11A4C">
        <w:rPr>
          <w:sz w:val="22"/>
          <w:szCs w:val="22"/>
        </w:rPr>
        <w:t>отделу</w:t>
      </w:r>
      <w:r w:rsidR="00B11A4C" w:rsidRPr="0002553E">
        <w:rPr>
          <w:sz w:val="22"/>
          <w:szCs w:val="22"/>
        </w:rPr>
        <w:t xml:space="preserve"> культуры, спорта, молодежной политики</w:t>
      </w:r>
      <w:r w:rsidR="00B11A4C">
        <w:rPr>
          <w:sz w:val="22"/>
          <w:szCs w:val="22"/>
        </w:rPr>
        <w:t xml:space="preserve"> </w:t>
      </w:r>
      <w:r w:rsidR="00B11A4C" w:rsidRPr="0002553E">
        <w:rPr>
          <w:sz w:val="22"/>
          <w:szCs w:val="22"/>
        </w:rPr>
        <w:t xml:space="preserve"> и туризма администрации Шегарского района</w:t>
      </w:r>
      <w:r w:rsidRPr="00FF2B1A">
        <w:rPr>
          <w:szCs w:val="24"/>
        </w:rPr>
        <w:t>, работающих на селе, по которым устанавливается компенсационная выплата за работу в сельской местности</w:t>
      </w:r>
    </w:p>
    <w:p w:rsidR="001353B0" w:rsidRPr="00FF2B1A" w:rsidRDefault="001353B0" w:rsidP="001353B0">
      <w:pPr>
        <w:ind w:right="-2"/>
        <w:jc w:val="center"/>
        <w:rPr>
          <w:szCs w:val="24"/>
        </w:rPr>
      </w:pPr>
    </w:p>
    <w:p w:rsidR="001353B0" w:rsidRPr="00FF2B1A" w:rsidRDefault="001353B0" w:rsidP="001353B0">
      <w:pPr>
        <w:numPr>
          <w:ilvl w:val="0"/>
          <w:numId w:val="1"/>
        </w:numPr>
        <w:ind w:right="-2"/>
        <w:contextualSpacing/>
        <w:jc w:val="center"/>
        <w:rPr>
          <w:szCs w:val="24"/>
        </w:rPr>
      </w:pPr>
      <w:r w:rsidRPr="00FF2B1A">
        <w:rPr>
          <w:szCs w:val="24"/>
        </w:rPr>
        <w:t>РУКОВОДИТЕЛИ</w:t>
      </w:r>
    </w:p>
    <w:p w:rsidR="001353B0" w:rsidRPr="00FF2B1A" w:rsidRDefault="001353B0" w:rsidP="001353B0">
      <w:pPr>
        <w:ind w:right="-2"/>
        <w:jc w:val="center"/>
        <w:rPr>
          <w:szCs w:val="24"/>
        </w:rPr>
      </w:pPr>
    </w:p>
    <w:p w:rsidR="001353B0" w:rsidRPr="00FF2B1A" w:rsidRDefault="001353B0" w:rsidP="001353B0">
      <w:pPr>
        <w:ind w:left="720" w:right="-2"/>
        <w:contextualSpacing/>
        <w:rPr>
          <w:szCs w:val="24"/>
        </w:rPr>
      </w:pPr>
      <w:r w:rsidRPr="00FF2B1A">
        <w:rPr>
          <w:szCs w:val="24"/>
        </w:rPr>
        <w:t>1. Директор (заведующий) и его заместитель</w:t>
      </w:r>
    </w:p>
    <w:p w:rsidR="001353B0" w:rsidRPr="00FF2B1A" w:rsidRDefault="001353B0" w:rsidP="001353B0">
      <w:pPr>
        <w:ind w:left="720" w:right="-2"/>
        <w:contextualSpacing/>
        <w:rPr>
          <w:szCs w:val="24"/>
        </w:rPr>
      </w:pPr>
      <w:r w:rsidRPr="00FF2B1A">
        <w:rPr>
          <w:szCs w:val="24"/>
        </w:rPr>
        <w:t>2. Главный бухгалтер и его заместитель</w:t>
      </w:r>
    </w:p>
    <w:p w:rsidR="001353B0" w:rsidRPr="00FF2B1A" w:rsidRDefault="001353B0" w:rsidP="001353B0">
      <w:pPr>
        <w:ind w:left="720" w:right="-2"/>
        <w:contextualSpacing/>
        <w:rPr>
          <w:szCs w:val="24"/>
        </w:rPr>
      </w:pPr>
      <w:r w:rsidRPr="00FF2B1A">
        <w:rPr>
          <w:szCs w:val="24"/>
        </w:rPr>
        <w:t>3. Начальники (заведующие) отделов</w:t>
      </w:r>
    </w:p>
    <w:p w:rsidR="001353B0" w:rsidRPr="00FF2B1A" w:rsidRDefault="001353B0" w:rsidP="001353B0">
      <w:pPr>
        <w:ind w:left="720" w:right="-2"/>
        <w:contextualSpacing/>
        <w:rPr>
          <w:szCs w:val="24"/>
        </w:rPr>
      </w:pPr>
      <w:r w:rsidRPr="00FF2B1A">
        <w:rPr>
          <w:szCs w:val="24"/>
        </w:rPr>
        <w:t>4. Заведующие: филиалов, секторов, служб, объектами досуговой работы</w:t>
      </w:r>
    </w:p>
    <w:p w:rsidR="001353B0" w:rsidRPr="00FF2B1A" w:rsidRDefault="001353B0" w:rsidP="001353B0">
      <w:pPr>
        <w:ind w:left="720" w:right="-2"/>
        <w:contextualSpacing/>
        <w:rPr>
          <w:szCs w:val="24"/>
        </w:rPr>
      </w:pPr>
      <w:r w:rsidRPr="00FF2B1A">
        <w:rPr>
          <w:szCs w:val="24"/>
        </w:rPr>
        <w:t>5. Главные: библиотекарь, библиограф</w:t>
      </w:r>
    </w:p>
    <w:p w:rsidR="001353B0" w:rsidRPr="00FF2B1A" w:rsidRDefault="001353B0" w:rsidP="001353B0">
      <w:pPr>
        <w:ind w:left="720" w:right="-2"/>
        <w:contextualSpacing/>
        <w:rPr>
          <w:szCs w:val="24"/>
        </w:rPr>
      </w:pPr>
      <w:r w:rsidRPr="00FF2B1A">
        <w:rPr>
          <w:szCs w:val="24"/>
        </w:rPr>
        <w:t>6. Художественный руководитель</w:t>
      </w:r>
    </w:p>
    <w:p w:rsidR="001353B0" w:rsidRPr="00FF2B1A" w:rsidRDefault="001353B0" w:rsidP="001353B0">
      <w:pPr>
        <w:ind w:left="720" w:right="-2"/>
        <w:rPr>
          <w:szCs w:val="24"/>
        </w:rPr>
      </w:pPr>
    </w:p>
    <w:p w:rsidR="001353B0" w:rsidRPr="00FF2B1A" w:rsidRDefault="001353B0" w:rsidP="001353B0">
      <w:pPr>
        <w:numPr>
          <w:ilvl w:val="0"/>
          <w:numId w:val="2"/>
        </w:numPr>
        <w:ind w:right="-2"/>
        <w:contextualSpacing/>
        <w:jc w:val="center"/>
        <w:rPr>
          <w:szCs w:val="24"/>
        </w:rPr>
      </w:pPr>
      <w:r w:rsidRPr="00FF2B1A">
        <w:rPr>
          <w:szCs w:val="24"/>
        </w:rPr>
        <w:t>СПЕЦИАЛИСТЫ  ВСЕХ  КАТЕГОРИЙ</w:t>
      </w:r>
    </w:p>
    <w:p w:rsidR="001353B0" w:rsidRPr="00FF2B1A" w:rsidRDefault="001353B0" w:rsidP="001353B0">
      <w:pPr>
        <w:ind w:left="720" w:right="-2"/>
        <w:rPr>
          <w:szCs w:val="24"/>
        </w:rPr>
      </w:pPr>
    </w:p>
    <w:p w:rsidR="001353B0" w:rsidRPr="00FF2B1A" w:rsidRDefault="001353B0" w:rsidP="001353B0">
      <w:pPr>
        <w:ind w:right="-2" w:firstLine="567"/>
        <w:jc w:val="both"/>
        <w:rPr>
          <w:szCs w:val="24"/>
        </w:rPr>
      </w:pPr>
      <w:r w:rsidRPr="00FF2B1A">
        <w:rPr>
          <w:szCs w:val="24"/>
        </w:rPr>
        <w:t>Методист, редактор, библиотекарь, библиограф, лектор, экскурсовод, администратор, инструктор, режиссер, дирижер, балетмейстер, хормейстер, культорганизатор, организатор экскурсий, распорядитель танцевальных вечеров, ведущий дискотек, аккомпаниатор (аккомпаниатор-концертмейстер), инженер, экономист, бухгалтер, инструктор по физической культуре, методист по спорту, художник, художник-оформитель, преподаватель, концертмейстер.</w:t>
      </w:r>
    </w:p>
    <w:p w:rsidR="001353B0" w:rsidRPr="00FF2B1A" w:rsidRDefault="001353B0" w:rsidP="001353B0">
      <w:pPr>
        <w:ind w:right="-2" w:firstLine="567"/>
        <w:jc w:val="both"/>
        <w:rPr>
          <w:szCs w:val="24"/>
        </w:rPr>
      </w:pPr>
      <w:r w:rsidRPr="00FF2B1A">
        <w:rPr>
          <w:szCs w:val="24"/>
        </w:rPr>
        <w:t>Руководители: студий, коллективов, кружков, любительских объединений, клубов по интересам, музыкальной части дискотеки; художник-постановщик-заведующий художественной частью, юрисконсульт и другие специалисты, предусмотренные Единым квалификационным справочником руководителей, специалистов и служащих.</w:t>
      </w: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p w:rsidR="001353B0" w:rsidRPr="00FF2B1A" w:rsidRDefault="001353B0" w:rsidP="001353B0">
      <w:pPr>
        <w:ind w:firstLine="567"/>
        <w:jc w:val="both"/>
        <w:rPr>
          <w:szCs w:val="24"/>
        </w:rPr>
      </w:pPr>
    </w:p>
    <w:bookmarkEnd w:id="2"/>
    <w:p w:rsidR="001353B0" w:rsidRPr="00FF2B1A" w:rsidRDefault="001353B0" w:rsidP="001353B0">
      <w:pPr>
        <w:ind w:firstLine="567"/>
        <w:jc w:val="right"/>
        <w:rPr>
          <w:szCs w:val="24"/>
        </w:rPr>
      </w:pPr>
    </w:p>
    <w:p w:rsidR="001353B0" w:rsidRPr="00FF2B1A" w:rsidRDefault="001353B0" w:rsidP="001353B0">
      <w:pPr>
        <w:ind w:firstLine="567"/>
        <w:jc w:val="right"/>
        <w:rPr>
          <w:szCs w:val="24"/>
        </w:rPr>
      </w:pPr>
    </w:p>
    <w:p w:rsidR="001353B0" w:rsidRPr="00FF2B1A" w:rsidRDefault="001353B0" w:rsidP="001353B0">
      <w:pPr>
        <w:ind w:firstLine="567"/>
        <w:jc w:val="center"/>
        <w:rPr>
          <w:szCs w:val="24"/>
        </w:rPr>
      </w:pPr>
    </w:p>
    <w:p w:rsidR="00307E48" w:rsidRDefault="00307E48">
      <w:pPr>
        <w:rPr>
          <w:szCs w:val="24"/>
        </w:rPr>
      </w:pPr>
    </w:p>
    <w:p w:rsidR="00381D01" w:rsidRDefault="00381D01" w:rsidP="00AA395B">
      <w:pPr>
        <w:jc w:val="center"/>
        <w:rPr>
          <w:b/>
          <w:sz w:val="28"/>
        </w:rPr>
      </w:pPr>
    </w:p>
    <w:p w:rsidR="00381D01" w:rsidRDefault="00381D01" w:rsidP="00AA395B">
      <w:pPr>
        <w:jc w:val="center"/>
        <w:rPr>
          <w:b/>
          <w:sz w:val="28"/>
        </w:rPr>
      </w:pPr>
    </w:p>
    <w:p w:rsidR="00381D01" w:rsidRDefault="00381D01" w:rsidP="00AA395B">
      <w:pPr>
        <w:jc w:val="center"/>
        <w:rPr>
          <w:b/>
          <w:sz w:val="28"/>
        </w:rPr>
      </w:pPr>
    </w:p>
    <w:p w:rsidR="00AA395B" w:rsidRPr="00AA395B" w:rsidRDefault="00AA395B" w:rsidP="00AA395B">
      <w:pPr>
        <w:jc w:val="center"/>
        <w:rPr>
          <w:b/>
          <w:sz w:val="28"/>
        </w:rPr>
      </w:pPr>
      <w:r w:rsidRPr="00AA395B">
        <w:rPr>
          <w:b/>
          <w:sz w:val="28"/>
        </w:rPr>
        <w:lastRenderedPageBreak/>
        <w:t>Лист согласования</w:t>
      </w:r>
    </w:p>
    <w:p w:rsidR="00AA395B" w:rsidRPr="00AA395B" w:rsidRDefault="00AA395B" w:rsidP="00AA395B">
      <w:pPr>
        <w:suppressAutoHyphens/>
        <w:jc w:val="center"/>
        <w:rPr>
          <w:sz w:val="26"/>
          <w:szCs w:val="26"/>
          <w:lang w:eastAsia="ar-SA"/>
        </w:rPr>
      </w:pPr>
      <w:r w:rsidRPr="00AA395B">
        <w:rPr>
          <w:sz w:val="26"/>
          <w:szCs w:val="26"/>
          <w:lang w:eastAsia="ar-SA"/>
        </w:rPr>
        <w:t>к постановлению Администрации  Шегарского района</w:t>
      </w:r>
    </w:p>
    <w:p w:rsidR="00AA395B" w:rsidRDefault="00AA395B" w:rsidP="00AA395B">
      <w:pPr>
        <w:jc w:val="center"/>
        <w:rPr>
          <w:sz w:val="26"/>
          <w:szCs w:val="26"/>
        </w:rPr>
      </w:pPr>
    </w:p>
    <w:p w:rsidR="00AA395B" w:rsidRPr="00AA395B" w:rsidRDefault="00AA395B" w:rsidP="00AA395B">
      <w:pPr>
        <w:jc w:val="center"/>
        <w:rPr>
          <w:sz w:val="26"/>
          <w:szCs w:val="26"/>
        </w:rPr>
      </w:pPr>
      <w:r w:rsidRPr="0002553E">
        <w:rPr>
          <w:sz w:val="26"/>
          <w:szCs w:val="26"/>
        </w:rPr>
        <w:t>Об утверждении Положения о системе оплаты труда работников муниципальных учреждений, находящихся в ведении отдела культуры, спорта, молодежной политики и туризма администрации Шегарского района</w:t>
      </w:r>
    </w:p>
    <w:p w:rsidR="00AA395B" w:rsidRPr="00AA395B" w:rsidRDefault="00AA395B" w:rsidP="00AA395B">
      <w:pPr>
        <w:suppressAutoHyphens/>
        <w:rPr>
          <w:sz w:val="20"/>
          <w:lang w:eastAsia="ar-SA"/>
        </w:rPr>
      </w:pPr>
      <w:r w:rsidRPr="00AA395B">
        <w:rPr>
          <w:sz w:val="20"/>
          <w:lang w:eastAsia="ar-SA"/>
        </w:rPr>
        <w:t xml:space="preserve"> </w:t>
      </w:r>
    </w:p>
    <w:p w:rsidR="00AA395B" w:rsidRPr="00AA395B" w:rsidRDefault="00AA395B" w:rsidP="00AA395B">
      <w:pPr>
        <w:suppressAutoHyphens/>
        <w:jc w:val="both"/>
        <w:rPr>
          <w:sz w:val="20"/>
          <w:lang w:eastAsia="ar-SA"/>
        </w:rPr>
      </w:pPr>
    </w:p>
    <w:tbl>
      <w:tblPr>
        <w:tblW w:w="9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259"/>
        <w:gridCol w:w="1908"/>
        <w:gridCol w:w="1479"/>
        <w:gridCol w:w="2038"/>
      </w:tblGrid>
      <w:tr w:rsidR="00AA395B" w:rsidRPr="00AA395B" w:rsidTr="00AA395B">
        <w:trPr>
          <w:trHeight w:val="98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both"/>
              <w:rPr>
                <w:rFonts w:eastAsia="Arial"/>
                <w:b/>
                <w:sz w:val="28"/>
                <w:lang w:eastAsia="ar-SA"/>
              </w:rPr>
            </w:pPr>
            <w:r w:rsidRPr="00AA395B">
              <w:rPr>
                <w:rFonts w:eastAsia="Arial"/>
                <w:b/>
                <w:sz w:val="28"/>
                <w:lang w:eastAsia="ar-SA"/>
              </w:rPr>
              <w:t xml:space="preserve">Ф.И.О. </w:t>
            </w:r>
          </w:p>
          <w:p w:rsidR="00AA395B" w:rsidRPr="00AA395B" w:rsidRDefault="00AA395B" w:rsidP="00AA395B">
            <w:pPr>
              <w:suppressAutoHyphens/>
              <w:jc w:val="both"/>
              <w:rPr>
                <w:b/>
                <w:sz w:val="32"/>
                <w:lang w:eastAsia="ar-SA"/>
              </w:rPr>
            </w:pPr>
            <w:r w:rsidRPr="00AA395B">
              <w:rPr>
                <w:rFonts w:eastAsia="Arial"/>
                <w:b/>
                <w:sz w:val="28"/>
                <w:lang w:eastAsia="ar-SA"/>
              </w:rPr>
              <w:t>должность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keepNext/>
              <w:ind w:left="-108"/>
              <w:jc w:val="both"/>
              <w:outlineLvl w:val="3"/>
              <w:rPr>
                <w:b/>
                <w:bCs/>
                <w:sz w:val="32"/>
                <w:szCs w:val="28"/>
              </w:rPr>
            </w:pPr>
            <w:r w:rsidRPr="00AA395B">
              <w:rPr>
                <w:b/>
                <w:bCs/>
                <w:sz w:val="32"/>
                <w:szCs w:val="28"/>
              </w:rPr>
              <w:t xml:space="preserve">   </w:t>
            </w:r>
            <w:r w:rsidRPr="00AA395B">
              <w:rPr>
                <w:rFonts w:eastAsia="Arial"/>
                <w:b/>
                <w:sz w:val="28"/>
                <w:lang w:eastAsia="ar-SA"/>
              </w:rPr>
              <w:t>Виза*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both"/>
              <w:rPr>
                <w:rFonts w:eastAsia="Arial"/>
                <w:b/>
                <w:sz w:val="28"/>
                <w:lang w:eastAsia="ar-SA"/>
              </w:rPr>
            </w:pPr>
            <w:r w:rsidRPr="00AA395B">
              <w:rPr>
                <w:rFonts w:eastAsia="Arial"/>
                <w:b/>
                <w:sz w:val="28"/>
                <w:lang w:eastAsia="ar-SA"/>
              </w:rPr>
              <w:t xml:space="preserve">Дата </w:t>
            </w:r>
          </w:p>
          <w:p w:rsidR="00AA395B" w:rsidRPr="00AA395B" w:rsidRDefault="00AA395B" w:rsidP="00AA395B">
            <w:pPr>
              <w:suppressAutoHyphens/>
              <w:jc w:val="both"/>
              <w:rPr>
                <w:b/>
                <w:sz w:val="20"/>
                <w:lang w:eastAsia="ar-SA"/>
              </w:rPr>
            </w:pPr>
            <w:r w:rsidRPr="00AA395B">
              <w:rPr>
                <w:b/>
                <w:sz w:val="20"/>
                <w:lang w:eastAsia="ar-SA"/>
              </w:rPr>
              <w:t>поступления</w:t>
            </w:r>
          </w:p>
          <w:p w:rsidR="00AA395B" w:rsidRPr="00AA395B" w:rsidRDefault="00AA395B" w:rsidP="00AA395B">
            <w:pPr>
              <w:suppressAutoHyphens/>
              <w:jc w:val="both"/>
              <w:rPr>
                <w:b/>
                <w:sz w:val="20"/>
                <w:lang w:eastAsia="ar-SA"/>
              </w:rPr>
            </w:pPr>
            <w:r w:rsidRPr="00AA395B">
              <w:rPr>
                <w:b/>
                <w:sz w:val="20"/>
                <w:lang w:eastAsia="ar-SA"/>
              </w:rPr>
              <w:t>на согласование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both"/>
              <w:rPr>
                <w:rFonts w:eastAsia="Arial"/>
                <w:b/>
                <w:sz w:val="28"/>
                <w:lang w:eastAsia="ar-SA"/>
              </w:rPr>
            </w:pPr>
            <w:r w:rsidRPr="00AA395B">
              <w:rPr>
                <w:rFonts w:eastAsia="Arial"/>
                <w:b/>
                <w:sz w:val="28"/>
                <w:lang w:eastAsia="ar-SA"/>
              </w:rPr>
              <w:t>Дата</w:t>
            </w:r>
          </w:p>
          <w:p w:rsidR="00AA395B" w:rsidRPr="00AA395B" w:rsidRDefault="00AA395B" w:rsidP="00AA395B">
            <w:pPr>
              <w:suppressAutoHyphens/>
              <w:jc w:val="both"/>
              <w:rPr>
                <w:b/>
                <w:sz w:val="20"/>
                <w:lang w:eastAsia="ar-SA"/>
              </w:rPr>
            </w:pPr>
            <w:r w:rsidRPr="00AA395B">
              <w:rPr>
                <w:b/>
                <w:sz w:val="20"/>
                <w:lang w:eastAsia="ar-SA"/>
              </w:rPr>
              <w:t>исполнения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both"/>
              <w:rPr>
                <w:rFonts w:eastAsia="Arial"/>
                <w:b/>
                <w:sz w:val="28"/>
                <w:lang w:eastAsia="ar-SA"/>
              </w:rPr>
            </w:pPr>
            <w:r w:rsidRPr="00AA395B">
              <w:rPr>
                <w:rFonts w:eastAsia="Arial"/>
                <w:b/>
                <w:sz w:val="28"/>
                <w:lang w:eastAsia="ar-SA"/>
              </w:rPr>
              <w:t>Примечание</w:t>
            </w:r>
          </w:p>
        </w:tc>
      </w:tr>
      <w:tr w:rsidR="00AA395B" w:rsidRPr="00AA395B" w:rsidTr="00AA395B">
        <w:trPr>
          <w:trHeight w:val="2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center"/>
              <w:rPr>
                <w:sz w:val="20"/>
                <w:lang w:eastAsia="ar-SA"/>
              </w:rPr>
            </w:pPr>
            <w:r w:rsidRPr="00AA395B">
              <w:rPr>
                <w:sz w:val="20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center"/>
              <w:rPr>
                <w:sz w:val="20"/>
                <w:lang w:eastAsia="ar-SA"/>
              </w:rPr>
            </w:pPr>
            <w:r w:rsidRPr="00AA395B">
              <w:rPr>
                <w:sz w:val="20"/>
                <w:lang w:eastAsia="ar-SA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center"/>
              <w:rPr>
                <w:sz w:val="20"/>
                <w:lang w:eastAsia="ar-SA"/>
              </w:rPr>
            </w:pPr>
            <w:r w:rsidRPr="00AA395B">
              <w:rPr>
                <w:sz w:val="20"/>
                <w:lang w:eastAsia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center"/>
              <w:rPr>
                <w:sz w:val="20"/>
                <w:lang w:eastAsia="ar-SA"/>
              </w:rPr>
            </w:pPr>
            <w:r w:rsidRPr="00AA395B">
              <w:rPr>
                <w:sz w:val="20"/>
                <w:lang w:eastAsia="ar-SA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center"/>
              <w:rPr>
                <w:sz w:val="20"/>
                <w:lang w:eastAsia="ar-SA"/>
              </w:rPr>
            </w:pPr>
            <w:r w:rsidRPr="00AA395B">
              <w:rPr>
                <w:sz w:val="20"/>
                <w:lang w:eastAsia="ar-SA"/>
              </w:rPr>
              <w:t>5</w:t>
            </w:r>
          </w:p>
        </w:tc>
      </w:tr>
      <w:tr w:rsidR="00AA395B" w:rsidRPr="00AA395B" w:rsidTr="00AA395B">
        <w:trPr>
          <w:trHeight w:val="66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 xml:space="preserve"> Л.А.Соловьева</w:t>
            </w:r>
          </w:p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 xml:space="preserve">управляющий делами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  <w:r w:rsidRPr="00AA395B">
              <w:rPr>
                <w:sz w:val="36"/>
                <w:lang w:eastAsia="ar-SA"/>
              </w:rPr>
              <w:t xml:space="preserve"> </w:t>
            </w:r>
          </w:p>
        </w:tc>
      </w:tr>
      <w:tr w:rsidR="00AA395B" w:rsidRPr="00AA395B" w:rsidTr="00AA395B">
        <w:trPr>
          <w:cantSplit/>
          <w:trHeight w:val="6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 xml:space="preserve"> В.Б. Прищепов</w:t>
            </w:r>
          </w:p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>начальник</w:t>
            </w:r>
          </w:p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 xml:space="preserve">юридического отдела                                                                                              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</w:tr>
      <w:tr w:rsidR="00AA395B" w:rsidRPr="00AA395B" w:rsidTr="00AA395B">
        <w:trPr>
          <w:cantSplit/>
          <w:trHeight w:val="6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>Т.Г.Чернядева</w:t>
            </w:r>
          </w:p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 xml:space="preserve"> начальник</w:t>
            </w:r>
          </w:p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>Управления финансов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</w:tr>
      <w:tr w:rsidR="00AA395B" w:rsidRPr="00AA395B" w:rsidTr="00AA395B">
        <w:trPr>
          <w:cantSplit/>
          <w:trHeight w:val="6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>Т.В.Зверева</w:t>
            </w:r>
          </w:p>
          <w:p w:rsidR="00AA395B" w:rsidRPr="00AA395B" w:rsidRDefault="00AA395B" w:rsidP="00AA395B">
            <w:pPr>
              <w:suppressAutoHyphens/>
              <w:rPr>
                <w:sz w:val="28"/>
                <w:szCs w:val="28"/>
                <w:lang w:eastAsia="ar-SA"/>
              </w:rPr>
            </w:pPr>
            <w:r w:rsidRPr="00AA395B">
              <w:rPr>
                <w:sz w:val="28"/>
                <w:szCs w:val="28"/>
                <w:lang w:eastAsia="ar-SA"/>
              </w:rPr>
              <w:t>Заместитель главы по социальной сфере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B" w:rsidRPr="00AA395B" w:rsidRDefault="00AA395B" w:rsidP="00AA395B">
            <w:pPr>
              <w:suppressAutoHyphens/>
              <w:jc w:val="both"/>
              <w:rPr>
                <w:sz w:val="36"/>
                <w:lang w:eastAsia="ar-SA"/>
              </w:rPr>
            </w:pPr>
          </w:p>
        </w:tc>
      </w:tr>
    </w:tbl>
    <w:p w:rsidR="00AA395B" w:rsidRPr="00AA395B" w:rsidRDefault="00AA395B" w:rsidP="00AA395B">
      <w:pPr>
        <w:suppressAutoHyphens/>
        <w:jc w:val="both"/>
        <w:rPr>
          <w:sz w:val="20"/>
          <w:lang w:eastAsia="ar-SA"/>
        </w:rPr>
      </w:pPr>
    </w:p>
    <w:p w:rsidR="00AA395B" w:rsidRPr="00AA395B" w:rsidRDefault="00AA395B" w:rsidP="00AA395B">
      <w:pPr>
        <w:tabs>
          <w:tab w:val="left" w:pos="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95B" w:rsidRPr="00AA395B" w:rsidRDefault="00AA395B" w:rsidP="00AA39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395B" w:rsidRPr="00AA395B" w:rsidRDefault="00AA395B" w:rsidP="00AA395B">
      <w:pPr>
        <w:jc w:val="both"/>
        <w:rPr>
          <w:szCs w:val="24"/>
        </w:rPr>
      </w:pPr>
    </w:p>
    <w:p w:rsidR="00AA395B" w:rsidRPr="00AA395B" w:rsidRDefault="00AA395B" w:rsidP="00AA395B">
      <w:pPr>
        <w:jc w:val="both"/>
        <w:rPr>
          <w:bCs/>
          <w:sz w:val="20"/>
        </w:rPr>
      </w:pPr>
    </w:p>
    <w:p w:rsidR="00AA395B" w:rsidRPr="00AA395B" w:rsidRDefault="00AA395B" w:rsidP="00AA395B">
      <w:pPr>
        <w:jc w:val="both"/>
        <w:rPr>
          <w:b/>
          <w:bCs/>
          <w:szCs w:val="24"/>
        </w:rPr>
      </w:pPr>
    </w:p>
    <w:p w:rsidR="00AA395B" w:rsidRPr="00FF2B1A" w:rsidRDefault="00AA395B">
      <w:pPr>
        <w:rPr>
          <w:szCs w:val="24"/>
        </w:rPr>
      </w:pPr>
    </w:p>
    <w:sectPr w:rsidR="00AA395B" w:rsidRPr="00FF2B1A" w:rsidSect="0002553E">
      <w:pgSz w:w="11906" w:h="16838"/>
      <w:pgMar w:top="1134" w:right="74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EC" w:rsidRDefault="006044EC" w:rsidP="001353B0">
      <w:r>
        <w:separator/>
      </w:r>
    </w:p>
  </w:endnote>
  <w:endnote w:type="continuationSeparator" w:id="0">
    <w:p w:rsidR="006044EC" w:rsidRDefault="006044EC" w:rsidP="0013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EC" w:rsidRDefault="006044EC" w:rsidP="001353B0">
      <w:r>
        <w:separator/>
      </w:r>
    </w:p>
  </w:footnote>
  <w:footnote w:type="continuationSeparator" w:id="0">
    <w:p w:rsidR="006044EC" w:rsidRDefault="006044EC" w:rsidP="0013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A12"/>
    <w:multiLevelType w:val="hybridMultilevel"/>
    <w:tmpl w:val="16F2C06A"/>
    <w:lvl w:ilvl="0" w:tplc="0916EEE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5E7109"/>
    <w:multiLevelType w:val="hybridMultilevel"/>
    <w:tmpl w:val="2C7A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ece57ef-86fa-492c-abdf-680bbb490304"/>
  </w:docVars>
  <w:rsids>
    <w:rsidRoot w:val="005538DE"/>
    <w:rsid w:val="00011901"/>
    <w:rsid w:val="00016869"/>
    <w:rsid w:val="0002553E"/>
    <w:rsid w:val="000B3F5A"/>
    <w:rsid w:val="00112D67"/>
    <w:rsid w:val="001353B0"/>
    <w:rsid w:val="00140B4E"/>
    <w:rsid w:val="00183C4E"/>
    <w:rsid w:val="002E62D9"/>
    <w:rsid w:val="00307E48"/>
    <w:rsid w:val="00321AA0"/>
    <w:rsid w:val="00381D01"/>
    <w:rsid w:val="003D04BA"/>
    <w:rsid w:val="003F2102"/>
    <w:rsid w:val="00404576"/>
    <w:rsid w:val="00411018"/>
    <w:rsid w:val="004A54E7"/>
    <w:rsid w:val="004F6DC1"/>
    <w:rsid w:val="0053427D"/>
    <w:rsid w:val="005538DE"/>
    <w:rsid w:val="006044EC"/>
    <w:rsid w:val="00610D5C"/>
    <w:rsid w:val="00614F23"/>
    <w:rsid w:val="0066789F"/>
    <w:rsid w:val="0068272A"/>
    <w:rsid w:val="00691253"/>
    <w:rsid w:val="006954BB"/>
    <w:rsid w:val="006A7065"/>
    <w:rsid w:val="006E5248"/>
    <w:rsid w:val="00706DF7"/>
    <w:rsid w:val="00872356"/>
    <w:rsid w:val="00873202"/>
    <w:rsid w:val="008A6AC8"/>
    <w:rsid w:val="008E210A"/>
    <w:rsid w:val="00927F4E"/>
    <w:rsid w:val="009C39B5"/>
    <w:rsid w:val="009D2AB3"/>
    <w:rsid w:val="009F737A"/>
    <w:rsid w:val="00A90550"/>
    <w:rsid w:val="00AA395B"/>
    <w:rsid w:val="00AB2484"/>
    <w:rsid w:val="00AC10AD"/>
    <w:rsid w:val="00B11A4C"/>
    <w:rsid w:val="00B8524E"/>
    <w:rsid w:val="00BA7A9B"/>
    <w:rsid w:val="00BC3F6E"/>
    <w:rsid w:val="00BF6C84"/>
    <w:rsid w:val="00C1138E"/>
    <w:rsid w:val="00C22185"/>
    <w:rsid w:val="00C35A38"/>
    <w:rsid w:val="00D7003D"/>
    <w:rsid w:val="00DD4D9A"/>
    <w:rsid w:val="00E11259"/>
    <w:rsid w:val="00E144AA"/>
    <w:rsid w:val="00E234B7"/>
    <w:rsid w:val="00E5449F"/>
    <w:rsid w:val="00E74227"/>
    <w:rsid w:val="00F545C7"/>
    <w:rsid w:val="00F80ACF"/>
    <w:rsid w:val="00F909A2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3B0"/>
    <w:rPr>
      <w:sz w:val="24"/>
    </w:rPr>
  </w:style>
  <w:style w:type="paragraph" w:styleId="1">
    <w:name w:val="heading 1"/>
    <w:basedOn w:val="a"/>
    <w:next w:val="a"/>
    <w:link w:val="10"/>
    <w:qFormat/>
    <w:rsid w:val="001353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353B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B0"/>
    <w:rPr>
      <w:b/>
      <w:sz w:val="28"/>
    </w:rPr>
  </w:style>
  <w:style w:type="character" w:customStyle="1" w:styleId="20">
    <w:name w:val="Заголовок 2 Знак"/>
    <w:basedOn w:val="a0"/>
    <w:link w:val="2"/>
    <w:rsid w:val="001353B0"/>
    <w:rPr>
      <w:b/>
      <w:sz w:val="36"/>
    </w:rPr>
  </w:style>
  <w:style w:type="paragraph" w:styleId="a3">
    <w:name w:val="header"/>
    <w:basedOn w:val="a"/>
    <w:link w:val="a4"/>
    <w:rsid w:val="00135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3B0"/>
    <w:rPr>
      <w:sz w:val="24"/>
    </w:rPr>
  </w:style>
  <w:style w:type="paragraph" w:styleId="a5">
    <w:name w:val="footer"/>
    <w:basedOn w:val="a"/>
    <w:link w:val="a6"/>
    <w:rsid w:val="00135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53B0"/>
    <w:rPr>
      <w:sz w:val="24"/>
    </w:rPr>
  </w:style>
  <w:style w:type="paragraph" w:customStyle="1" w:styleId="ConsPlusNormal">
    <w:name w:val="ConsPlusNormal"/>
    <w:rsid w:val="001353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NoSpacingChar">
    <w:name w:val="No Spacing Char"/>
    <w:link w:val="11"/>
    <w:locked/>
    <w:rsid w:val="001353B0"/>
    <w:rPr>
      <w:sz w:val="22"/>
    </w:rPr>
  </w:style>
  <w:style w:type="paragraph" w:customStyle="1" w:styleId="11">
    <w:name w:val="Без интервала1"/>
    <w:link w:val="NoSpacingChar"/>
    <w:rsid w:val="001353B0"/>
    <w:rPr>
      <w:sz w:val="22"/>
    </w:rPr>
  </w:style>
  <w:style w:type="character" w:customStyle="1" w:styleId="FontStyle19">
    <w:name w:val="Font Style19"/>
    <w:rsid w:val="001353B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rsid w:val="00135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5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3B0"/>
    <w:rPr>
      <w:sz w:val="24"/>
    </w:rPr>
  </w:style>
  <w:style w:type="paragraph" w:styleId="1">
    <w:name w:val="heading 1"/>
    <w:basedOn w:val="a"/>
    <w:next w:val="a"/>
    <w:link w:val="10"/>
    <w:qFormat/>
    <w:rsid w:val="001353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353B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B0"/>
    <w:rPr>
      <w:b/>
      <w:sz w:val="28"/>
    </w:rPr>
  </w:style>
  <w:style w:type="character" w:customStyle="1" w:styleId="20">
    <w:name w:val="Заголовок 2 Знак"/>
    <w:basedOn w:val="a0"/>
    <w:link w:val="2"/>
    <w:rsid w:val="001353B0"/>
    <w:rPr>
      <w:b/>
      <w:sz w:val="36"/>
    </w:rPr>
  </w:style>
  <w:style w:type="paragraph" w:styleId="a3">
    <w:name w:val="header"/>
    <w:basedOn w:val="a"/>
    <w:link w:val="a4"/>
    <w:rsid w:val="00135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3B0"/>
    <w:rPr>
      <w:sz w:val="24"/>
    </w:rPr>
  </w:style>
  <w:style w:type="paragraph" w:styleId="a5">
    <w:name w:val="footer"/>
    <w:basedOn w:val="a"/>
    <w:link w:val="a6"/>
    <w:rsid w:val="00135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53B0"/>
    <w:rPr>
      <w:sz w:val="24"/>
    </w:rPr>
  </w:style>
  <w:style w:type="paragraph" w:customStyle="1" w:styleId="ConsPlusNormal">
    <w:name w:val="ConsPlusNormal"/>
    <w:rsid w:val="001353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NoSpacingChar">
    <w:name w:val="No Spacing Char"/>
    <w:link w:val="11"/>
    <w:locked/>
    <w:rsid w:val="001353B0"/>
    <w:rPr>
      <w:sz w:val="22"/>
    </w:rPr>
  </w:style>
  <w:style w:type="paragraph" w:customStyle="1" w:styleId="11">
    <w:name w:val="Без интервала1"/>
    <w:link w:val="NoSpacingChar"/>
    <w:rsid w:val="001353B0"/>
    <w:rPr>
      <w:sz w:val="22"/>
    </w:rPr>
  </w:style>
  <w:style w:type="character" w:customStyle="1" w:styleId="FontStyle19">
    <w:name w:val="Font Style19"/>
    <w:rsid w:val="001353B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rsid w:val="00135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5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D4F6ADBE0F164910D69CC832C8D7709EE6969F8EA6F012FE2BCBC72792E296690EF688F077195B0F7986D60F9B044C5kC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Машинцева Елена Владимировна</dc:creator>
  <cp:lastModifiedBy>Света</cp:lastModifiedBy>
  <cp:revision>16</cp:revision>
  <cp:lastPrinted>2021-03-24T07:52:00Z</cp:lastPrinted>
  <dcterms:created xsi:type="dcterms:W3CDTF">2021-03-18T05:36:00Z</dcterms:created>
  <dcterms:modified xsi:type="dcterms:W3CDTF">2021-03-30T04:52:00Z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4ece57ef-86fa-492c-abdf-680bbb490304</vt:lpwstr>
  </property>
</Properties>
</file>