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7" w:rsidRDefault="00052FC7" w:rsidP="00052FC7">
      <w:pPr>
        <w:rPr>
          <w:sz w:val="28"/>
        </w:rPr>
      </w:pPr>
      <w:bookmarkStart w:id="0" w:name="bookmark0"/>
    </w:p>
    <w:p w:rsidR="00052FC7" w:rsidRDefault="00052FC7" w:rsidP="00052FC7">
      <w:pPr>
        <w:jc w:val="center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E6" w:rsidRDefault="00ED2078">
      <w:pPr>
        <w:pStyle w:val="10"/>
        <w:keepNext/>
        <w:keepLines/>
        <w:shd w:val="clear" w:color="auto" w:fill="auto"/>
        <w:spacing w:after="0"/>
      </w:pPr>
      <w:r>
        <w:t>Дума Шегарского района</w:t>
      </w:r>
      <w:r>
        <w:br/>
        <w:t>Томской области</w:t>
      </w:r>
      <w:bookmarkEnd w:id="0"/>
    </w:p>
    <w:p w:rsidR="009615E6" w:rsidRDefault="00ED2078">
      <w:pPr>
        <w:pStyle w:val="10"/>
        <w:keepNext/>
        <w:keepLines/>
        <w:shd w:val="clear" w:color="auto" w:fill="auto"/>
        <w:spacing w:after="260"/>
      </w:pPr>
      <w:bookmarkStart w:id="1" w:name="bookmark1"/>
      <w:r>
        <w:t>Решение</w:t>
      </w:r>
      <w:bookmarkEnd w:id="1"/>
    </w:p>
    <w:p w:rsidR="009615E6" w:rsidRDefault="00ED2078">
      <w:pPr>
        <w:pStyle w:val="11"/>
        <w:shd w:val="clear" w:color="auto" w:fill="auto"/>
        <w:ind w:firstLine="0"/>
      </w:pPr>
      <w:r>
        <w:t>с. Мельниково</w:t>
      </w:r>
    </w:p>
    <w:p w:rsidR="009615E6" w:rsidRDefault="00052FC7">
      <w:pPr>
        <w:pStyle w:val="11"/>
        <w:shd w:val="clear" w:color="auto" w:fill="auto"/>
        <w:tabs>
          <w:tab w:val="left" w:leader="underscore" w:pos="1824"/>
          <w:tab w:val="left" w:pos="7094"/>
          <w:tab w:val="left" w:leader="underscore" w:pos="8107"/>
        </w:tabs>
        <w:spacing w:after="580"/>
        <w:ind w:firstLine="0"/>
      </w:pPr>
      <w:r>
        <w:t xml:space="preserve">19 февраля  </w:t>
      </w:r>
      <w:r w:rsidR="00ED2078">
        <w:t>2019 г</w:t>
      </w:r>
      <w:r w:rsidR="00ED2078">
        <w:tab/>
      </w:r>
      <w:r>
        <w:t xml:space="preserve">                  </w:t>
      </w:r>
      <w:r w:rsidR="00ED2078">
        <w:t>№</w:t>
      </w:r>
      <w:r>
        <w:t xml:space="preserve">   338</w:t>
      </w:r>
    </w:p>
    <w:p w:rsidR="009615E6" w:rsidRDefault="00ED2078" w:rsidP="00052FC7">
      <w:pPr>
        <w:pStyle w:val="11"/>
        <w:shd w:val="clear" w:color="auto" w:fill="auto"/>
        <w:spacing w:after="220"/>
        <w:ind w:firstLine="720"/>
        <w:jc w:val="center"/>
      </w:pPr>
      <w:r>
        <w:t>Об обращении Думы Шегарского района</w:t>
      </w:r>
      <w:r w:rsidR="00052FC7">
        <w:t xml:space="preserve"> в Законодательную Думу Томской области, </w:t>
      </w:r>
      <w:r>
        <w:t xml:space="preserve"> к Губернатору Томской области</w:t>
      </w:r>
    </w:p>
    <w:p w:rsidR="009615E6" w:rsidRDefault="00ED2078">
      <w:pPr>
        <w:pStyle w:val="11"/>
        <w:shd w:val="clear" w:color="auto" w:fill="auto"/>
        <w:ind w:firstLine="720"/>
      </w:pPr>
      <w:r>
        <w:t>На территории Шегарского района реализуются мероприятия в рамках «Государственной программы развития сельского хозяйства и регулирования рынков сельскохозяйственной продукции, сырья и продовольствия на 2013 - 2020 годы», утвержденной постановлением Правите</w:t>
      </w:r>
      <w:r>
        <w:t xml:space="preserve">льства Российской Федерации от 14 июля 2012 г. </w:t>
      </w:r>
      <w:r>
        <w:rPr>
          <w:lang w:val="en-US" w:eastAsia="en-US" w:bidi="en-US"/>
        </w:rPr>
        <w:t>N</w:t>
      </w:r>
      <w:r w:rsidRPr="00304A3A">
        <w:rPr>
          <w:lang w:eastAsia="en-US" w:bidi="en-US"/>
        </w:rPr>
        <w:t xml:space="preserve"> </w:t>
      </w:r>
      <w:r>
        <w:t>717.</w:t>
      </w:r>
    </w:p>
    <w:p w:rsidR="009615E6" w:rsidRDefault="00ED2078">
      <w:pPr>
        <w:pStyle w:val="11"/>
        <w:shd w:val="clear" w:color="auto" w:fill="auto"/>
        <w:ind w:firstLine="720"/>
      </w:pPr>
      <w:proofErr w:type="gramStart"/>
      <w:r>
        <w:t>Подпунктом «а» пункта 2 «Правил предоставления и распределения субсидий из федерального бюджета бюджетам субъектов РФ на улучшение жилищных условий граждан, проживающих в сельской местности, в том числе</w:t>
      </w:r>
      <w:r>
        <w:t xml:space="preserve"> молодых семей и молодых специалистов» предусмотрено предоставление гражданам, молодым семьям и молодым специалистам социальных выплат на строительство (приобретение) жилья (далее - социальные выплаты) в порядке и на условиях, которые установлены Типовым п</w:t>
      </w:r>
      <w:r>
        <w:t>оложением о предоставлении</w:t>
      </w:r>
      <w:proofErr w:type="gramEnd"/>
      <w:r>
        <w:t xml:space="preserve">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согласно приложению </w:t>
      </w:r>
      <w:r>
        <w:rPr>
          <w:lang w:val="en-US" w:eastAsia="en-US" w:bidi="en-US"/>
        </w:rPr>
        <w:t>N</w:t>
      </w:r>
      <w:r w:rsidRPr="00AD65F8">
        <w:rPr>
          <w:lang w:eastAsia="en-US" w:bidi="en-US"/>
        </w:rPr>
        <w:t xml:space="preserve"> </w:t>
      </w:r>
      <w:r>
        <w:t>1 Правил.</w:t>
      </w:r>
    </w:p>
    <w:p w:rsidR="00AD65F8" w:rsidRDefault="00ED2078" w:rsidP="00AD65F8">
      <w:pPr>
        <w:pStyle w:val="11"/>
        <w:shd w:val="clear" w:color="auto" w:fill="auto"/>
        <w:spacing w:after="260"/>
        <w:ind w:firstLine="720"/>
      </w:pPr>
      <w:r>
        <w:t>В соответствии с подпунк</w:t>
      </w:r>
      <w:r>
        <w:t>том «б» пункта 4 и пунктом «а» пункта 32 Типового положения одним из оснований для предоставления социальной выплаты на строительство (приобретения) жилья является выполнение работы по трудовому договору, как по основному месту работы.</w:t>
      </w:r>
    </w:p>
    <w:p w:rsidR="009615E6" w:rsidRDefault="00ED2078" w:rsidP="00AD65F8">
      <w:pPr>
        <w:pStyle w:val="11"/>
        <w:shd w:val="clear" w:color="auto" w:fill="auto"/>
        <w:spacing w:after="260"/>
        <w:ind w:firstLine="720"/>
      </w:pPr>
      <w:r>
        <w:t>Основное место работ</w:t>
      </w:r>
      <w:r>
        <w:t>ы предусматривает выработку, рабочего времени, установленного Трудовым кодексом РФ.</w:t>
      </w:r>
    </w:p>
    <w:p w:rsidR="009615E6" w:rsidRDefault="00ED2078" w:rsidP="00AD65F8">
      <w:pPr>
        <w:pStyle w:val="11"/>
        <w:shd w:val="clear" w:color="auto" w:fill="auto"/>
        <w:ind w:firstLine="720"/>
      </w:pPr>
      <w:r>
        <w:t>Согласно ст. 91 ТК РФ нормальная продолжительность рабочего времени не может превышать 40 часов в неделю.</w:t>
      </w:r>
    </w:p>
    <w:p w:rsidR="009615E6" w:rsidRDefault="00ED2078" w:rsidP="00AD65F8">
      <w:pPr>
        <w:pStyle w:val="11"/>
        <w:shd w:val="clear" w:color="auto" w:fill="auto"/>
        <w:ind w:firstLine="720"/>
      </w:pPr>
      <w:r>
        <w:t xml:space="preserve">Норма рабочего времени исчисляется по графику пятидневной рабочей </w:t>
      </w:r>
      <w:r>
        <w:t xml:space="preserve">недели с двумя выходными днями в субботу и воскресенье исходя из продолжительности ежедневной работы. Это предусмотрено Порядком,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13.08.2009 № 588н. При 40-часовой рабочей неделе норма рабочего времени - </w:t>
      </w:r>
      <w:r>
        <w:t>8 часов.</w:t>
      </w:r>
    </w:p>
    <w:p w:rsidR="009615E6" w:rsidRDefault="00ED2078">
      <w:pPr>
        <w:pStyle w:val="11"/>
        <w:shd w:val="clear" w:color="auto" w:fill="auto"/>
        <w:ind w:firstLine="720"/>
      </w:pPr>
      <w:r>
        <w:t>В отдельных случаях, которые предусмотрены трудовым законодательством, может предусматриваться сокращенная продолжительность рабочего времени.</w:t>
      </w:r>
    </w:p>
    <w:p w:rsidR="00304A3A" w:rsidRDefault="00ED2078" w:rsidP="00304A3A">
      <w:pPr>
        <w:pStyle w:val="11"/>
        <w:shd w:val="clear" w:color="auto" w:fill="auto"/>
        <w:ind w:firstLine="0"/>
      </w:pPr>
      <w:r>
        <w:t xml:space="preserve">При приеме заявлений о предоставлении социальных выплат и постановке на учет </w:t>
      </w:r>
      <w:r>
        <w:lastRenderedPageBreak/>
        <w:t>желающих приобрести (постро</w:t>
      </w:r>
      <w:r>
        <w:t>ить) жильё граждане, молодые семьи и</w:t>
      </w:r>
      <w:r w:rsidR="00304A3A">
        <w:t xml:space="preserve"> молодые специалисты предоставляют копии трудовых договоров, в соответствии с которыми вышеназванные граждане принимаются на работу на 0,25 или 0,5 ставки и работа является для этих работников основной. При указанных ставках норма труда (предусмотренная Трудовым кодексом РФ) работниками не выполняется.</w:t>
      </w:r>
    </w:p>
    <w:p w:rsidR="00304A3A" w:rsidRDefault="00304A3A" w:rsidP="00304A3A">
      <w:pPr>
        <w:pStyle w:val="11"/>
        <w:shd w:val="clear" w:color="auto" w:fill="auto"/>
        <w:ind w:firstLine="720"/>
      </w:pPr>
      <w:r>
        <w:t xml:space="preserve">Указанные ставки позволяют осуществлять работу в иных местах фактически как по основному месту работы. </w:t>
      </w:r>
      <w:r>
        <w:rPr>
          <w:color w:val="243463"/>
          <w:vertAlign w:val="subscript"/>
        </w:rPr>
        <w:t>&gt;</w:t>
      </w:r>
    </w:p>
    <w:p w:rsidR="00304A3A" w:rsidRDefault="00304A3A" w:rsidP="00304A3A">
      <w:pPr>
        <w:pStyle w:val="11"/>
        <w:shd w:val="clear" w:color="auto" w:fill="auto"/>
        <w:ind w:firstLine="720"/>
      </w:pPr>
      <w:r>
        <w:t xml:space="preserve">Кроме того, имеют место факты, когда участники мероприятий, </w:t>
      </w:r>
      <w:proofErr w:type="gramStart"/>
      <w:r>
        <w:t>предоставляют медицинские справки</w:t>
      </w:r>
      <w:proofErr w:type="gramEnd"/>
      <w:r>
        <w:t>, позволяющие им по состоянию здоровья не работать на открытом воздухе, при перепадах температуры, при высокой влажности; не работать на работах, связанной с длительной ходьбой и др.</w:t>
      </w:r>
    </w:p>
    <w:p w:rsidR="00304A3A" w:rsidRDefault="00304A3A" w:rsidP="00304A3A">
      <w:pPr>
        <w:pStyle w:val="11"/>
        <w:shd w:val="clear" w:color="auto" w:fill="auto"/>
        <w:ind w:firstLine="720"/>
      </w:pPr>
      <w:r>
        <w:t xml:space="preserve">В трудовых договорах таких работников указывается трудовая функция не связанная с самой работой, а связанная с </w:t>
      </w:r>
      <w:proofErr w:type="gramStart"/>
      <w:r>
        <w:t>контролем за</w:t>
      </w:r>
      <w:proofErr w:type="gramEnd"/>
      <w:r>
        <w:t xml:space="preserve"> работой (контроль за наличием и сохранностью кормов; контроль за уходом животных; контроль за своевременной уборкой фермы).</w:t>
      </w:r>
    </w:p>
    <w:p w:rsidR="00304A3A" w:rsidRDefault="00304A3A" w:rsidP="00304A3A">
      <w:pPr>
        <w:pStyle w:val="11"/>
        <w:shd w:val="clear" w:color="auto" w:fill="auto"/>
        <w:ind w:firstLine="720"/>
      </w:pPr>
      <w:r>
        <w:t>Указанные случаи не согласуются с провозглашенными целями государственной программы; преп</w:t>
      </w:r>
      <w:r w:rsidR="00052FC7">
        <w:t>ятствуют</w:t>
      </w:r>
      <w:r>
        <w:t xml:space="preserve"> устойчивому развитию сельских территорий, так как предоставляемые субсидии не будут соответствовать трудовому вкладу работников, работающих на 0.25 ставки с трудовыми функциями по </w:t>
      </w:r>
      <w:proofErr w:type="gramStart"/>
      <w:r>
        <w:t>контролю за</w:t>
      </w:r>
      <w:proofErr w:type="gramEnd"/>
      <w:r>
        <w:t xml:space="preserve"> работой.</w:t>
      </w:r>
    </w:p>
    <w:p w:rsidR="00304A3A" w:rsidRDefault="00304A3A" w:rsidP="00304A3A">
      <w:pPr>
        <w:pStyle w:val="11"/>
        <w:shd w:val="clear" w:color="auto" w:fill="auto"/>
        <w:spacing w:after="580"/>
        <w:ind w:firstLine="720"/>
      </w:pPr>
      <w:proofErr w:type="gramStart"/>
      <w:r>
        <w:t xml:space="preserve">Просим Вас инициировать обращение к Правительству РФ о внесении изменений (уточнений) в Постановление Правительства РФ от 14.07.2012 </w:t>
      </w:r>
      <w:r>
        <w:rPr>
          <w:lang w:val="en-US" w:eastAsia="en-US" w:bidi="en-US"/>
        </w:rPr>
        <w:t>N</w:t>
      </w:r>
      <w:r w:rsidRPr="00B053EE">
        <w:rPr>
          <w:lang w:eastAsia="en-US" w:bidi="en-US"/>
        </w:rPr>
        <w:t xml:space="preserve"> </w:t>
      </w:r>
      <w:r>
        <w:t>717 (ред. от 30.11.2018)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в целях пресечения недобросовестного поведения участников мероприятий и установления продолжительности рабочего времени для получения социальной выплаты, которая соответствовала бы положениям</w:t>
      </w:r>
      <w:proofErr w:type="gramEnd"/>
      <w:r>
        <w:t xml:space="preserve"> статьи 91 Трудового Кодекса РФ и приказу </w:t>
      </w:r>
      <w:proofErr w:type="spellStart"/>
      <w:r>
        <w:t>Минздравсоцразвития</w:t>
      </w:r>
      <w:proofErr w:type="spellEnd"/>
      <w:r>
        <w:t xml:space="preserve"> России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неделю».</w:t>
      </w:r>
    </w:p>
    <w:p w:rsidR="00304A3A" w:rsidRDefault="00304A3A" w:rsidP="00304A3A">
      <w:pPr>
        <w:pStyle w:val="11"/>
        <w:shd w:val="clear" w:color="auto" w:fill="auto"/>
        <w:tabs>
          <w:tab w:val="left" w:pos="6826"/>
        </w:tabs>
        <w:ind w:firstLine="0"/>
      </w:pPr>
      <w:r>
        <w:t>Председатель Думы Шегарского района</w:t>
      </w:r>
      <w:r>
        <w:tab/>
      </w:r>
      <w:proofErr w:type="spellStart"/>
      <w:r>
        <w:t>Л.И.Нистерюк</w:t>
      </w:r>
      <w:proofErr w:type="spellEnd"/>
    </w:p>
    <w:p w:rsidR="00052FC7" w:rsidRDefault="00052FC7" w:rsidP="00304A3A">
      <w:pPr>
        <w:pStyle w:val="11"/>
        <w:shd w:val="clear" w:color="auto" w:fill="auto"/>
        <w:tabs>
          <w:tab w:val="left" w:pos="6826"/>
        </w:tabs>
        <w:ind w:firstLine="0"/>
      </w:pPr>
    </w:p>
    <w:p w:rsidR="00052FC7" w:rsidRDefault="00052FC7" w:rsidP="00304A3A">
      <w:pPr>
        <w:pStyle w:val="11"/>
        <w:shd w:val="clear" w:color="auto" w:fill="auto"/>
        <w:tabs>
          <w:tab w:val="left" w:pos="6826"/>
        </w:tabs>
        <w:ind w:firstLine="0"/>
      </w:pPr>
    </w:p>
    <w:p w:rsidR="00304A3A" w:rsidRDefault="00304A3A" w:rsidP="00304A3A">
      <w:pPr>
        <w:pStyle w:val="11"/>
        <w:shd w:val="clear" w:color="auto" w:fill="auto"/>
        <w:ind w:firstLine="0"/>
      </w:pPr>
      <w:r w:rsidRPr="000358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85pt;margin-top:1pt;width:78.5pt;height:17.5pt;z-index:-251656192;mso-position-horizontal-relative:margin" filled="f" stroked="f">
            <v:textbox style="mso-fit-shape-to-text:t" inset="0,0,0,0">
              <w:txbxContent>
                <w:p w:rsidR="00304A3A" w:rsidRDefault="00304A3A" w:rsidP="00304A3A">
                  <w:pPr>
                    <w:pStyle w:val="11"/>
                    <w:shd w:val="clear" w:color="auto" w:fill="auto"/>
                    <w:ind w:firstLine="0"/>
                    <w:jc w:val="left"/>
                  </w:pPr>
                  <w:r>
                    <w:t xml:space="preserve">В.Ф. </w:t>
                  </w:r>
                  <w:proofErr w:type="spellStart"/>
                  <w:r>
                    <w:t>Маргерт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t>Глава Шегарского района</w:t>
      </w:r>
    </w:p>
    <w:p w:rsidR="009615E6" w:rsidRDefault="009615E6">
      <w:pPr>
        <w:pStyle w:val="11"/>
        <w:shd w:val="clear" w:color="auto" w:fill="auto"/>
        <w:spacing w:after="240"/>
        <w:ind w:firstLine="720"/>
      </w:pPr>
    </w:p>
    <w:sectPr w:rsidR="009615E6" w:rsidSect="00052FC7">
      <w:pgSz w:w="11900" w:h="16840"/>
      <w:pgMar w:top="709" w:right="767" w:bottom="787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78" w:rsidRDefault="00ED2078" w:rsidP="009615E6">
      <w:r>
        <w:separator/>
      </w:r>
    </w:p>
  </w:endnote>
  <w:endnote w:type="continuationSeparator" w:id="0">
    <w:p w:rsidR="00ED2078" w:rsidRDefault="00ED2078" w:rsidP="0096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78" w:rsidRDefault="00ED2078"/>
  </w:footnote>
  <w:footnote w:type="continuationSeparator" w:id="0">
    <w:p w:rsidR="00ED2078" w:rsidRDefault="00ED20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15E6"/>
    <w:rsid w:val="00052FC7"/>
    <w:rsid w:val="00304A3A"/>
    <w:rsid w:val="009615E6"/>
    <w:rsid w:val="00AD65F8"/>
    <w:rsid w:val="00ED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5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61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sid w:val="00961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615E6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9615E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52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2019-02-19T08:36:00Z</cp:lastPrinted>
  <dcterms:created xsi:type="dcterms:W3CDTF">2019-02-19T08:29:00Z</dcterms:created>
  <dcterms:modified xsi:type="dcterms:W3CDTF">2019-02-19T08:40:00Z</dcterms:modified>
</cp:coreProperties>
</file>