
<file path=[Content_Types].xml><?xml version="1.0" encoding="utf-8"?>
<Types xmlns="http://schemas.openxmlformats.org/package/2006/content-types">
  <Default Extension="png" ContentType="image/png"/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D4F" w:rsidRDefault="00A30ECB" w:rsidP="00EA5D4F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D4F" w:rsidRDefault="00EA5D4F" w:rsidP="00EA5D4F">
      <w:pPr>
        <w:jc w:val="center"/>
      </w:pPr>
    </w:p>
    <w:p w:rsidR="00EA5D4F" w:rsidRDefault="00EA5D4F" w:rsidP="00EA5D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Дума Шегарского района</w:t>
      </w:r>
    </w:p>
    <w:p w:rsidR="00EA5D4F" w:rsidRDefault="00EA5D4F" w:rsidP="00EA5D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Томской области</w:t>
      </w:r>
    </w:p>
    <w:p w:rsidR="00EA5D4F" w:rsidRDefault="00EA5D4F" w:rsidP="00EA5D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EA5D4F" w:rsidRDefault="00EA5D4F" w:rsidP="00EA5D4F"/>
    <w:p w:rsidR="00F5090A" w:rsidRDefault="000152E2" w:rsidP="00EA5D4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20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Мельниково                                         </w:t>
      </w:r>
    </w:p>
    <w:p w:rsidR="00EA5D4F" w:rsidRDefault="00F5090A" w:rsidP="00EA5D4F">
      <w:pPr>
        <w:rPr>
          <w:sz w:val="27"/>
          <w:szCs w:val="27"/>
        </w:rPr>
      </w:pPr>
      <w:r>
        <w:rPr>
          <w:sz w:val="28"/>
          <w:szCs w:val="28"/>
        </w:rPr>
        <w:t xml:space="preserve">    </w:t>
      </w:r>
      <w:r w:rsidR="00B8200F">
        <w:rPr>
          <w:sz w:val="28"/>
          <w:szCs w:val="28"/>
        </w:rPr>
        <w:t>18.02.2020г.</w:t>
      </w:r>
      <w:r>
        <w:rPr>
          <w:sz w:val="28"/>
          <w:szCs w:val="28"/>
        </w:rPr>
        <w:t xml:space="preserve">                                                                                </w:t>
      </w:r>
      <w:r w:rsidR="00B8200F">
        <w:rPr>
          <w:sz w:val="28"/>
          <w:szCs w:val="28"/>
        </w:rPr>
        <w:t xml:space="preserve">         </w:t>
      </w:r>
      <w:r w:rsidR="000152E2">
        <w:rPr>
          <w:sz w:val="28"/>
          <w:szCs w:val="28"/>
        </w:rPr>
        <w:t>№</w:t>
      </w:r>
      <w:r w:rsidR="00B8200F">
        <w:rPr>
          <w:sz w:val="28"/>
          <w:szCs w:val="28"/>
        </w:rPr>
        <w:t xml:space="preserve"> 441</w:t>
      </w:r>
      <w:r w:rsidR="000152E2">
        <w:rPr>
          <w:sz w:val="28"/>
          <w:szCs w:val="28"/>
        </w:rPr>
        <w:t xml:space="preserve"> </w:t>
      </w:r>
    </w:p>
    <w:p w:rsidR="00EA5D4F" w:rsidRDefault="00EA5D4F" w:rsidP="00EA5D4F">
      <w:pPr>
        <w:rPr>
          <w:sz w:val="27"/>
          <w:szCs w:val="27"/>
        </w:rPr>
      </w:pPr>
    </w:p>
    <w:p w:rsidR="00EA5D4F" w:rsidRDefault="00EA5D4F" w:rsidP="00EA5D4F">
      <w:pPr>
        <w:rPr>
          <w:sz w:val="27"/>
          <w:szCs w:val="27"/>
        </w:rPr>
      </w:pPr>
    </w:p>
    <w:p w:rsidR="00764A64" w:rsidRPr="00035726" w:rsidRDefault="00764A64" w:rsidP="00F5090A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035726">
        <w:rPr>
          <w:sz w:val="28"/>
          <w:szCs w:val="28"/>
        </w:rPr>
        <w:t xml:space="preserve"> деятельности органов местного самоуправления </w:t>
      </w:r>
      <w:r w:rsidR="00B72CD3">
        <w:rPr>
          <w:sz w:val="28"/>
          <w:szCs w:val="28"/>
        </w:rPr>
        <w:t>Анастасьевского</w:t>
      </w:r>
      <w:r w:rsidRPr="00035726">
        <w:rPr>
          <w:sz w:val="28"/>
          <w:szCs w:val="28"/>
        </w:rPr>
        <w:t xml:space="preserve"> сельского поселения по решен</w:t>
      </w:r>
      <w:r>
        <w:rPr>
          <w:sz w:val="28"/>
          <w:szCs w:val="28"/>
        </w:rPr>
        <w:t>ию вопросов местного значения и информации</w:t>
      </w:r>
      <w:r w:rsidRPr="00035726">
        <w:rPr>
          <w:sz w:val="28"/>
          <w:szCs w:val="28"/>
        </w:rPr>
        <w:t xml:space="preserve"> об увеличении доходной части бю</w:t>
      </w:r>
      <w:r w:rsidR="00A30ECB">
        <w:rPr>
          <w:sz w:val="28"/>
          <w:szCs w:val="28"/>
        </w:rPr>
        <w:t>джета сельских поселений за 201</w:t>
      </w:r>
      <w:r w:rsidR="00F5090A">
        <w:rPr>
          <w:sz w:val="28"/>
          <w:szCs w:val="28"/>
        </w:rPr>
        <w:t>9</w:t>
      </w:r>
      <w:r w:rsidRPr="00035726">
        <w:rPr>
          <w:sz w:val="28"/>
          <w:szCs w:val="28"/>
        </w:rPr>
        <w:t xml:space="preserve"> год</w:t>
      </w:r>
    </w:p>
    <w:p w:rsidR="00EA5D4F" w:rsidRDefault="00EA5D4F" w:rsidP="00EA5D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F5090A" w:rsidRDefault="00F5090A" w:rsidP="00EA5D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A5D4F" w:rsidRDefault="00EA5D4F" w:rsidP="00764A64">
      <w:pPr>
        <w:ind w:firstLine="567"/>
        <w:jc w:val="both"/>
        <w:rPr>
          <w:sz w:val="28"/>
          <w:szCs w:val="28"/>
        </w:rPr>
      </w:pPr>
      <w:r>
        <w:rPr>
          <w:sz w:val="28"/>
        </w:rPr>
        <w:t>Рассмотрев и обсудив представленную информацию</w:t>
      </w:r>
      <w:r>
        <w:rPr>
          <w:b/>
        </w:rPr>
        <w:t xml:space="preserve"> </w:t>
      </w:r>
      <w:r w:rsidR="00764A64">
        <w:rPr>
          <w:sz w:val="28"/>
          <w:szCs w:val="28"/>
        </w:rPr>
        <w:t>о</w:t>
      </w:r>
      <w:r w:rsidR="00764A64" w:rsidRPr="00035726">
        <w:rPr>
          <w:sz w:val="28"/>
          <w:szCs w:val="28"/>
        </w:rPr>
        <w:t xml:space="preserve"> деятельности органов местного самоуправления </w:t>
      </w:r>
      <w:r w:rsidR="00B72CD3">
        <w:rPr>
          <w:sz w:val="28"/>
          <w:szCs w:val="28"/>
        </w:rPr>
        <w:t>Анастасьевского</w:t>
      </w:r>
      <w:r w:rsidR="004E3752">
        <w:rPr>
          <w:sz w:val="28"/>
          <w:szCs w:val="28"/>
        </w:rPr>
        <w:t xml:space="preserve"> </w:t>
      </w:r>
      <w:r w:rsidR="00764A64" w:rsidRPr="00035726">
        <w:rPr>
          <w:sz w:val="28"/>
          <w:szCs w:val="28"/>
        </w:rPr>
        <w:t>сельского поселения по реше</w:t>
      </w:r>
      <w:r w:rsidR="00764A64">
        <w:rPr>
          <w:sz w:val="28"/>
          <w:szCs w:val="28"/>
        </w:rPr>
        <w:t>нию вопросов местного значения и информацию</w:t>
      </w:r>
      <w:r w:rsidR="00764A64" w:rsidRPr="00035726">
        <w:rPr>
          <w:sz w:val="28"/>
          <w:szCs w:val="28"/>
        </w:rPr>
        <w:t xml:space="preserve"> об увеличении доходной части бю</w:t>
      </w:r>
      <w:r w:rsidR="00A30ECB">
        <w:rPr>
          <w:sz w:val="28"/>
          <w:szCs w:val="28"/>
        </w:rPr>
        <w:t>джета сельских поселений за 201</w:t>
      </w:r>
      <w:r w:rsidR="00F5090A">
        <w:rPr>
          <w:sz w:val="28"/>
          <w:szCs w:val="28"/>
        </w:rPr>
        <w:t>9</w:t>
      </w:r>
      <w:r w:rsidR="00764A64" w:rsidRPr="00035726">
        <w:rPr>
          <w:sz w:val="28"/>
          <w:szCs w:val="28"/>
        </w:rPr>
        <w:t xml:space="preserve"> год</w:t>
      </w:r>
      <w:r w:rsidR="009C6885">
        <w:rPr>
          <w:sz w:val="28"/>
          <w:szCs w:val="28"/>
        </w:rPr>
        <w:t>,</w:t>
      </w:r>
    </w:p>
    <w:p w:rsidR="00EA5D4F" w:rsidRDefault="00EA5D4F" w:rsidP="00EA5D4F">
      <w:pPr>
        <w:ind w:firstLine="567"/>
        <w:jc w:val="both"/>
        <w:rPr>
          <w:sz w:val="28"/>
        </w:rPr>
      </w:pPr>
    </w:p>
    <w:p w:rsidR="00F5090A" w:rsidRDefault="00F5090A" w:rsidP="00EA5D4F">
      <w:pPr>
        <w:ind w:firstLine="567"/>
        <w:jc w:val="both"/>
        <w:rPr>
          <w:sz w:val="28"/>
        </w:rPr>
      </w:pPr>
    </w:p>
    <w:p w:rsidR="00EA5D4F" w:rsidRDefault="00EA5D4F" w:rsidP="00EA5D4F">
      <w:pPr>
        <w:jc w:val="center"/>
        <w:rPr>
          <w:sz w:val="28"/>
        </w:rPr>
      </w:pPr>
      <w:r>
        <w:rPr>
          <w:sz w:val="28"/>
        </w:rPr>
        <w:t>ДУМА ШЕГАРСКОГО РАЙОНА РЕШИЛА:</w:t>
      </w:r>
    </w:p>
    <w:p w:rsidR="00EA5D4F" w:rsidRDefault="00EA5D4F" w:rsidP="00EA5D4F">
      <w:pPr>
        <w:rPr>
          <w:sz w:val="28"/>
        </w:rPr>
      </w:pPr>
      <w:r>
        <w:rPr>
          <w:sz w:val="28"/>
        </w:rPr>
        <w:tab/>
      </w:r>
    </w:p>
    <w:p w:rsidR="00764A64" w:rsidRPr="00035726" w:rsidRDefault="00F5090A" w:rsidP="00F5090A">
      <w:pPr>
        <w:jc w:val="both"/>
        <w:rPr>
          <w:sz w:val="28"/>
          <w:szCs w:val="28"/>
        </w:rPr>
      </w:pPr>
      <w:r>
        <w:rPr>
          <w:sz w:val="28"/>
        </w:rPr>
        <w:t xml:space="preserve">       </w:t>
      </w:r>
      <w:r w:rsidR="00EA5D4F">
        <w:rPr>
          <w:sz w:val="28"/>
        </w:rPr>
        <w:t xml:space="preserve">Принять к сведению информацию </w:t>
      </w:r>
      <w:r w:rsidR="00764A64">
        <w:rPr>
          <w:sz w:val="28"/>
          <w:szCs w:val="28"/>
        </w:rPr>
        <w:t>о</w:t>
      </w:r>
      <w:r w:rsidR="00764A64" w:rsidRPr="00035726">
        <w:rPr>
          <w:sz w:val="28"/>
          <w:szCs w:val="28"/>
        </w:rPr>
        <w:t xml:space="preserve"> деятельности органов местного самоуправления </w:t>
      </w:r>
      <w:r w:rsidR="00B72CD3">
        <w:rPr>
          <w:sz w:val="28"/>
          <w:szCs w:val="28"/>
        </w:rPr>
        <w:t>Анастасьевского</w:t>
      </w:r>
      <w:r w:rsidR="00764A64" w:rsidRPr="00035726">
        <w:rPr>
          <w:sz w:val="28"/>
          <w:szCs w:val="28"/>
        </w:rPr>
        <w:t xml:space="preserve"> сельского поселения по решен</w:t>
      </w:r>
      <w:r w:rsidR="00764A64">
        <w:rPr>
          <w:sz w:val="28"/>
          <w:szCs w:val="28"/>
        </w:rPr>
        <w:t>ию вопросов местного значения и информацию</w:t>
      </w:r>
      <w:r w:rsidR="00764A64" w:rsidRPr="00035726">
        <w:rPr>
          <w:sz w:val="28"/>
          <w:szCs w:val="28"/>
        </w:rPr>
        <w:t xml:space="preserve"> об увеличении доходной части бю</w:t>
      </w:r>
      <w:r w:rsidR="00A30ECB">
        <w:rPr>
          <w:sz w:val="28"/>
          <w:szCs w:val="28"/>
        </w:rPr>
        <w:t>джета сельских поселений за 201</w:t>
      </w:r>
      <w:r>
        <w:rPr>
          <w:sz w:val="28"/>
          <w:szCs w:val="28"/>
        </w:rPr>
        <w:t>9</w:t>
      </w:r>
      <w:r w:rsidR="00764A64" w:rsidRPr="00035726">
        <w:rPr>
          <w:sz w:val="28"/>
          <w:szCs w:val="28"/>
        </w:rPr>
        <w:t xml:space="preserve"> год</w:t>
      </w:r>
      <w:r w:rsidR="00764A64">
        <w:rPr>
          <w:sz w:val="28"/>
          <w:szCs w:val="28"/>
        </w:rPr>
        <w:t>.</w:t>
      </w:r>
    </w:p>
    <w:p w:rsidR="00EA5D4F" w:rsidRDefault="00EA5D4F" w:rsidP="00EA5D4F">
      <w:pPr>
        <w:ind w:firstLine="567"/>
        <w:jc w:val="both"/>
        <w:rPr>
          <w:sz w:val="28"/>
          <w:szCs w:val="28"/>
        </w:rPr>
      </w:pPr>
    </w:p>
    <w:p w:rsidR="00EA5D4F" w:rsidRDefault="00EA5D4F" w:rsidP="00EA5D4F">
      <w:pPr>
        <w:ind w:firstLine="567"/>
        <w:jc w:val="both"/>
        <w:rPr>
          <w:sz w:val="28"/>
          <w:szCs w:val="28"/>
        </w:rPr>
      </w:pPr>
    </w:p>
    <w:p w:rsidR="00EA5D4F" w:rsidRDefault="00EA5D4F" w:rsidP="00EA5D4F">
      <w:pPr>
        <w:pStyle w:val="a9"/>
        <w:snapToGrid w:val="0"/>
        <w:ind w:firstLine="720"/>
        <w:jc w:val="both"/>
        <w:rPr>
          <w:color w:val="000000"/>
          <w:sz w:val="27"/>
          <w:szCs w:val="27"/>
        </w:rPr>
      </w:pPr>
    </w:p>
    <w:p w:rsidR="00EA5D4F" w:rsidRDefault="00EA5D4F" w:rsidP="00EA5D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EA5D4F" w:rsidRDefault="00EA5D4F" w:rsidP="00EA5D4F">
      <w:pPr>
        <w:jc w:val="both"/>
        <w:rPr>
          <w:sz w:val="28"/>
          <w:szCs w:val="28"/>
        </w:rPr>
      </w:pPr>
      <w:r>
        <w:rPr>
          <w:sz w:val="28"/>
          <w:szCs w:val="28"/>
        </w:rPr>
        <w:t>Шегарского района                                                                        Л.</w:t>
      </w:r>
      <w:r w:rsidR="00F52F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И. </w:t>
      </w:r>
      <w:proofErr w:type="spellStart"/>
      <w:r>
        <w:rPr>
          <w:sz w:val="28"/>
          <w:szCs w:val="28"/>
        </w:rPr>
        <w:t>Нистерюк</w:t>
      </w:r>
      <w:proofErr w:type="spellEnd"/>
    </w:p>
    <w:p w:rsidR="00830015" w:rsidRDefault="00830015" w:rsidP="00EA5D4F">
      <w:pPr>
        <w:rPr>
          <w:szCs w:val="28"/>
        </w:rPr>
      </w:pPr>
    </w:p>
    <w:p w:rsidR="00830015" w:rsidRPr="00830015" w:rsidRDefault="00830015" w:rsidP="00830015">
      <w:pPr>
        <w:rPr>
          <w:szCs w:val="28"/>
        </w:rPr>
      </w:pPr>
    </w:p>
    <w:p w:rsidR="00830015" w:rsidRPr="00830015" w:rsidRDefault="00830015" w:rsidP="00830015">
      <w:pPr>
        <w:rPr>
          <w:szCs w:val="28"/>
        </w:rPr>
      </w:pPr>
    </w:p>
    <w:p w:rsidR="00830015" w:rsidRPr="00830015" w:rsidRDefault="00830015" w:rsidP="00830015">
      <w:pPr>
        <w:rPr>
          <w:szCs w:val="28"/>
        </w:rPr>
      </w:pPr>
    </w:p>
    <w:p w:rsidR="00830015" w:rsidRPr="00830015" w:rsidRDefault="00830015" w:rsidP="00830015">
      <w:pPr>
        <w:rPr>
          <w:szCs w:val="28"/>
        </w:rPr>
      </w:pPr>
    </w:p>
    <w:p w:rsidR="00830015" w:rsidRPr="00830015" w:rsidRDefault="00830015" w:rsidP="00830015">
      <w:pPr>
        <w:rPr>
          <w:szCs w:val="28"/>
        </w:rPr>
      </w:pPr>
    </w:p>
    <w:p w:rsidR="00830015" w:rsidRPr="00830015" w:rsidRDefault="00830015" w:rsidP="00830015">
      <w:pPr>
        <w:rPr>
          <w:szCs w:val="28"/>
        </w:rPr>
      </w:pPr>
    </w:p>
    <w:p w:rsidR="00830015" w:rsidRDefault="00830015" w:rsidP="00830015">
      <w:pPr>
        <w:rPr>
          <w:szCs w:val="28"/>
        </w:rPr>
      </w:pPr>
    </w:p>
    <w:p w:rsidR="007C121D" w:rsidRDefault="00830015" w:rsidP="00830015">
      <w:pPr>
        <w:tabs>
          <w:tab w:val="left" w:pos="5475"/>
        </w:tabs>
        <w:rPr>
          <w:szCs w:val="28"/>
        </w:rPr>
      </w:pPr>
      <w:r>
        <w:rPr>
          <w:szCs w:val="28"/>
        </w:rPr>
        <w:tab/>
      </w:r>
    </w:p>
    <w:p w:rsidR="00830015" w:rsidRDefault="00830015" w:rsidP="00830015">
      <w:pPr>
        <w:tabs>
          <w:tab w:val="left" w:pos="5475"/>
        </w:tabs>
        <w:rPr>
          <w:szCs w:val="28"/>
        </w:rPr>
      </w:pPr>
    </w:p>
    <w:p w:rsidR="00830015" w:rsidRDefault="00830015" w:rsidP="00830015">
      <w:pPr>
        <w:tabs>
          <w:tab w:val="left" w:pos="5475"/>
        </w:tabs>
        <w:rPr>
          <w:szCs w:val="28"/>
        </w:rPr>
      </w:pPr>
    </w:p>
    <w:p w:rsidR="00830015" w:rsidRDefault="00830015" w:rsidP="00830015">
      <w:pPr>
        <w:tabs>
          <w:tab w:val="left" w:pos="5475"/>
        </w:tabs>
        <w:rPr>
          <w:szCs w:val="28"/>
        </w:rPr>
      </w:pPr>
    </w:p>
    <w:p w:rsidR="00830015" w:rsidRDefault="00830015" w:rsidP="00830015">
      <w:pPr>
        <w:tabs>
          <w:tab w:val="left" w:pos="5475"/>
        </w:tabs>
        <w:rPr>
          <w:szCs w:val="28"/>
        </w:rPr>
      </w:pPr>
    </w:p>
    <w:p w:rsidR="00F74DBD" w:rsidRDefault="00830015" w:rsidP="00830015">
      <w:pPr>
        <w:tabs>
          <w:tab w:val="left" w:pos="9355"/>
        </w:tabs>
        <w:ind w:right="-1"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</w:t>
      </w:r>
    </w:p>
    <w:p w:rsidR="00830015" w:rsidRPr="00F276FF" w:rsidRDefault="00F74DBD" w:rsidP="00F74DBD">
      <w:pPr>
        <w:tabs>
          <w:tab w:val="left" w:pos="9355"/>
        </w:tabs>
        <w:ind w:right="-1" w:firstLine="567"/>
        <w:rPr>
          <w:b/>
        </w:rPr>
      </w:pPr>
      <w:r>
        <w:rPr>
          <w:b/>
        </w:rPr>
        <w:lastRenderedPageBreak/>
        <w:t xml:space="preserve">                                                                 </w:t>
      </w:r>
      <w:r w:rsidR="00830015" w:rsidRPr="00F276FF">
        <w:rPr>
          <w:b/>
        </w:rPr>
        <w:t>Отчет</w:t>
      </w:r>
    </w:p>
    <w:p w:rsidR="00830015" w:rsidRPr="00F276FF" w:rsidRDefault="00830015" w:rsidP="00830015">
      <w:pPr>
        <w:tabs>
          <w:tab w:val="left" w:pos="9355"/>
        </w:tabs>
        <w:ind w:right="-1"/>
        <w:jc w:val="center"/>
        <w:rPr>
          <w:b/>
        </w:rPr>
      </w:pPr>
      <w:r w:rsidRPr="00F276FF">
        <w:rPr>
          <w:b/>
        </w:rPr>
        <w:t>Главы Анастасьевского сельского поселения Шегарского района Томской области</w:t>
      </w:r>
    </w:p>
    <w:p w:rsidR="00830015" w:rsidRPr="00F276FF" w:rsidRDefault="00830015" w:rsidP="00830015">
      <w:pPr>
        <w:tabs>
          <w:tab w:val="left" w:pos="9355"/>
        </w:tabs>
        <w:ind w:right="-1" w:firstLine="567"/>
        <w:jc w:val="center"/>
        <w:rPr>
          <w:b/>
        </w:rPr>
      </w:pPr>
      <w:r w:rsidRPr="00F276FF">
        <w:rPr>
          <w:b/>
        </w:rPr>
        <w:t>о деятельности муниципального образования</w:t>
      </w:r>
    </w:p>
    <w:p w:rsidR="00830015" w:rsidRPr="00F276FF" w:rsidRDefault="00830015" w:rsidP="00830015">
      <w:pPr>
        <w:tabs>
          <w:tab w:val="left" w:pos="9355"/>
        </w:tabs>
        <w:ind w:right="-1" w:firstLine="567"/>
        <w:jc w:val="center"/>
        <w:rPr>
          <w:b/>
        </w:rPr>
      </w:pPr>
      <w:r w:rsidRPr="00F276FF">
        <w:rPr>
          <w:b/>
        </w:rPr>
        <w:t>«</w:t>
      </w:r>
      <w:proofErr w:type="spellStart"/>
      <w:r w:rsidRPr="00F276FF">
        <w:rPr>
          <w:b/>
        </w:rPr>
        <w:t>Анастасьевское</w:t>
      </w:r>
      <w:proofErr w:type="spellEnd"/>
      <w:r w:rsidRPr="00F276FF">
        <w:rPr>
          <w:b/>
        </w:rPr>
        <w:t xml:space="preserve">  сельское поселение»</w:t>
      </w:r>
    </w:p>
    <w:p w:rsidR="00830015" w:rsidRPr="00F276FF" w:rsidRDefault="00830015" w:rsidP="00830015">
      <w:pPr>
        <w:tabs>
          <w:tab w:val="left" w:pos="9355"/>
        </w:tabs>
        <w:ind w:right="-1" w:firstLine="567"/>
        <w:jc w:val="center"/>
        <w:rPr>
          <w:b/>
        </w:rPr>
      </w:pPr>
      <w:r w:rsidRPr="00F276FF">
        <w:rPr>
          <w:b/>
        </w:rPr>
        <w:t>по решению вопросов местного значения</w:t>
      </w:r>
    </w:p>
    <w:p w:rsidR="00830015" w:rsidRPr="00F276FF" w:rsidRDefault="00830015" w:rsidP="00830015">
      <w:pPr>
        <w:tabs>
          <w:tab w:val="left" w:pos="9355"/>
        </w:tabs>
        <w:ind w:right="-1" w:firstLine="567"/>
        <w:rPr>
          <w:b/>
        </w:rPr>
      </w:pPr>
      <w:r>
        <w:rPr>
          <w:b/>
        </w:rPr>
        <w:t xml:space="preserve">                                                           </w:t>
      </w:r>
      <w:r w:rsidRPr="00F276FF">
        <w:rPr>
          <w:b/>
        </w:rPr>
        <w:t>за 2019 г</w:t>
      </w:r>
      <w:r>
        <w:rPr>
          <w:b/>
        </w:rPr>
        <w:t>.</w:t>
      </w:r>
    </w:p>
    <w:p w:rsidR="00830015" w:rsidRPr="00DE3F1C" w:rsidRDefault="00830015" w:rsidP="00830015">
      <w:pPr>
        <w:rPr>
          <w:sz w:val="28"/>
          <w:szCs w:val="28"/>
        </w:rPr>
      </w:pPr>
    </w:p>
    <w:p w:rsidR="00830015" w:rsidRPr="0039098B" w:rsidRDefault="00830015" w:rsidP="00830015">
      <w:pPr>
        <w:ind w:firstLine="709"/>
        <w:jc w:val="both"/>
      </w:pPr>
      <w:r w:rsidRPr="0039098B">
        <w:t>Администрация Анастасьевского сельского поселения осуществляет свои полномочия в соответствии с 131-ФЗ «Об общих принципах организации местного самоуправления в Российской Федерации» и действующего Устава муниципального образования «</w:t>
      </w:r>
      <w:proofErr w:type="spellStart"/>
      <w:r w:rsidRPr="0039098B">
        <w:t>Анастасьевское</w:t>
      </w:r>
      <w:proofErr w:type="spellEnd"/>
      <w:r w:rsidRPr="0039098B">
        <w:t xml:space="preserve">  сельское поселение».  </w:t>
      </w:r>
    </w:p>
    <w:p w:rsidR="00830015" w:rsidRPr="0039098B" w:rsidRDefault="00830015" w:rsidP="00830015">
      <w:pPr>
        <w:ind w:firstLine="709"/>
        <w:jc w:val="both"/>
      </w:pPr>
      <w:r w:rsidRPr="0039098B">
        <w:t>На территории муниципального образования «</w:t>
      </w:r>
      <w:proofErr w:type="spellStart"/>
      <w:r w:rsidRPr="0039098B">
        <w:t>Анастасьевское</w:t>
      </w:r>
      <w:proofErr w:type="spellEnd"/>
      <w:r w:rsidRPr="0039098B">
        <w:t xml:space="preserve">   сельское поселение» расположено 8 населенных пунктов: с. </w:t>
      </w:r>
      <w:proofErr w:type="spellStart"/>
      <w:r w:rsidRPr="0039098B">
        <w:t>Анастасьевка</w:t>
      </w:r>
      <w:proofErr w:type="spellEnd"/>
      <w:r w:rsidRPr="0039098B">
        <w:t xml:space="preserve"> (численность населения – </w:t>
      </w:r>
      <w:r>
        <w:t>579</w:t>
      </w:r>
      <w:r w:rsidRPr="0039098B">
        <w:t xml:space="preserve"> человек (в 201</w:t>
      </w:r>
      <w:r>
        <w:t>8</w:t>
      </w:r>
      <w:r w:rsidRPr="0039098B">
        <w:t xml:space="preserve"> году – </w:t>
      </w:r>
      <w:r>
        <w:t>588</w:t>
      </w:r>
      <w:r w:rsidRPr="0039098B">
        <w:t xml:space="preserve"> человек), д. </w:t>
      </w:r>
      <w:proofErr w:type="spellStart"/>
      <w:r w:rsidRPr="0039098B">
        <w:t>Татьяновка</w:t>
      </w:r>
      <w:proofErr w:type="spellEnd"/>
      <w:r w:rsidRPr="0039098B">
        <w:t xml:space="preserve"> (численность населения – 2</w:t>
      </w:r>
      <w:r>
        <w:t>27</w:t>
      </w:r>
      <w:r w:rsidRPr="0039098B">
        <w:t xml:space="preserve"> человек (в 201</w:t>
      </w:r>
      <w:r>
        <w:t xml:space="preserve">8 </w:t>
      </w:r>
      <w:r w:rsidRPr="0039098B">
        <w:t xml:space="preserve">году - </w:t>
      </w:r>
      <w:r>
        <w:t>230</w:t>
      </w:r>
      <w:r w:rsidRPr="0039098B">
        <w:t xml:space="preserve"> человека), д. Николаевка (численность населения – 3</w:t>
      </w:r>
      <w:r>
        <w:t>2</w:t>
      </w:r>
      <w:r w:rsidRPr="0039098B">
        <w:t xml:space="preserve"> человек</w:t>
      </w:r>
      <w:r>
        <w:t xml:space="preserve">а </w:t>
      </w:r>
      <w:r w:rsidRPr="0039098B">
        <w:t>(в 201</w:t>
      </w:r>
      <w:r>
        <w:t>8</w:t>
      </w:r>
      <w:r w:rsidRPr="0039098B">
        <w:t xml:space="preserve"> году – </w:t>
      </w:r>
      <w:r>
        <w:t xml:space="preserve">37 </w:t>
      </w:r>
      <w:r w:rsidRPr="0039098B">
        <w:t xml:space="preserve">человека), с. </w:t>
      </w:r>
      <w:proofErr w:type="spellStart"/>
      <w:r w:rsidRPr="0039098B">
        <w:t>Вороновка</w:t>
      </w:r>
      <w:proofErr w:type="spellEnd"/>
      <w:r w:rsidRPr="0039098B">
        <w:t xml:space="preserve">  (численность населения –</w:t>
      </w:r>
      <w:r>
        <w:t xml:space="preserve"> 1275</w:t>
      </w:r>
      <w:r w:rsidRPr="0039098B">
        <w:t xml:space="preserve"> человек (в 201</w:t>
      </w:r>
      <w:r>
        <w:t>8</w:t>
      </w:r>
      <w:r w:rsidRPr="0039098B">
        <w:t xml:space="preserve"> году – 12</w:t>
      </w:r>
      <w:r>
        <w:t>58</w:t>
      </w:r>
      <w:r w:rsidRPr="0039098B">
        <w:t xml:space="preserve"> человека), </w:t>
      </w:r>
      <w:proofErr w:type="spellStart"/>
      <w:r w:rsidRPr="0039098B">
        <w:t>с</w:t>
      </w:r>
      <w:proofErr w:type="gramStart"/>
      <w:r w:rsidRPr="0039098B">
        <w:t>.М</w:t>
      </w:r>
      <w:proofErr w:type="gramEnd"/>
      <w:r w:rsidRPr="0039098B">
        <w:t>аркелово</w:t>
      </w:r>
      <w:proofErr w:type="spellEnd"/>
      <w:r w:rsidRPr="0039098B">
        <w:t xml:space="preserve"> (численность населения – 598 человек (в 201</w:t>
      </w:r>
      <w:r>
        <w:t>8</w:t>
      </w:r>
      <w:r w:rsidRPr="0039098B">
        <w:t xml:space="preserve"> году – </w:t>
      </w:r>
      <w:r>
        <w:t>598</w:t>
      </w:r>
      <w:r w:rsidRPr="0039098B">
        <w:t xml:space="preserve"> человек),  д</w:t>
      </w:r>
      <w:proofErr w:type="gramStart"/>
      <w:r w:rsidRPr="0039098B">
        <w:t>.К</w:t>
      </w:r>
      <w:proofErr w:type="gramEnd"/>
      <w:r w:rsidRPr="0039098B">
        <w:t>узнецово  (численность населения – 27 человек (в 201</w:t>
      </w:r>
      <w:r>
        <w:t>8</w:t>
      </w:r>
      <w:r w:rsidRPr="0039098B">
        <w:t xml:space="preserve"> году – </w:t>
      </w:r>
      <w:r>
        <w:t xml:space="preserve">27 </w:t>
      </w:r>
      <w:r w:rsidRPr="0039098B">
        <w:t xml:space="preserve">человек), </w:t>
      </w:r>
      <w:proofErr w:type="spellStart"/>
      <w:r w:rsidRPr="0039098B">
        <w:t>д.Тызырачево</w:t>
      </w:r>
      <w:proofErr w:type="spellEnd"/>
      <w:r w:rsidRPr="0039098B">
        <w:t xml:space="preserve"> (численность населения – 28 человек (в 201</w:t>
      </w:r>
      <w:r>
        <w:t>8</w:t>
      </w:r>
      <w:r w:rsidRPr="0039098B">
        <w:t xml:space="preserve"> году – </w:t>
      </w:r>
      <w:r>
        <w:t>28</w:t>
      </w:r>
      <w:r w:rsidRPr="0039098B">
        <w:t xml:space="preserve"> человек), </w:t>
      </w:r>
      <w:proofErr w:type="spellStart"/>
      <w:r w:rsidRPr="0039098B">
        <w:t>с.Гынгазово</w:t>
      </w:r>
      <w:proofErr w:type="spellEnd"/>
      <w:r w:rsidRPr="0039098B">
        <w:t xml:space="preserve">   (численность населения – 2</w:t>
      </w:r>
      <w:r>
        <w:t>37</w:t>
      </w:r>
      <w:r w:rsidRPr="0039098B">
        <w:t xml:space="preserve"> человек (в 201</w:t>
      </w:r>
      <w:r>
        <w:t>8</w:t>
      </w:r>
      <w:r w:rsidRPr="0039098B">
        <w:t xml:space="preserve"> году – </w:t>
      </w:r>
      <w:r>
        <w:t>257</w:t>
      </w:r>
      <w:r w:rsidRPr="0039098B">
        <w:t xml:space="preserve"> человека),  общая численность населения – 3003 человека, в том числе </w:t>
      </w:r>
      <w:proofErr w:type="spellStart"/>
      <w:r w:rsidRPr="0039098B">
        <w:t>гос</w:t>
      </w:r>
      <w:proofErr w:type="spellEnd"/>
      <w:r w:rsidRPr="0039098B">
        <w:t xml:space="preserve">. </w:t>
      </w:r>
      <w:proofErr w:type="spellStart"/>
      <w:r w:rsidRPr="0039098B">
        <w:t>обеспеченцы</w:t>
      </w:r>
      <w:proofErr w:type="spellEnd"/>
      <w:r w:rsidRPr="0039098B">
        <w:t xml:space="preserve"> 69</w:t>
      </w:r>
      <w:r>
        <w:t>0</w:t>
      </w:r>
      <w:r w:rsidRPr="0039098B">
        <w:t xml:space="preserve"> человека  (в 201</w:t>
      </w:r>
      <w:r>
        <w:t>8</w:t>
      </w:r>
      <w:r w:rsidRPr="0039098B">
        <w:t xml:space="preserve">году – </w:t>
      </w:r>
      <w:r>
        <w:t>3003</w:t>
      </w:r>
      <w:r w:rsidRPr="0039098B">
        <w:t xml:space="preserve"> человек, в том числе</w:t>
      </w:r>
      <w:r>
        <w:t xml:space="preserve"> </w:t>
      </w:r>
      <w:proofErr w:type="spellStart"/>
      <w:r>
        <w:t>гос</w:t>
      </w:r>
      <w:proofErr w:type="spellEnd"/>
      <w:r>
        <w:t xml:space="preserve">. </w:t>
      </w:r>
      <w:proofErr w:type="spellStart"/>
      <w:r>
        <w:t>обеспеченцы</w:t>
      </w:r>
      <w:proofErr w:type="spellEnd"/>
      <w:r>
        <w:t xml:space="preserve"> </w:t>
      </w:r>
      <w:proofErr w:type="gramStart"/>
      <w:r>
        <w:t>694</w:t>
      </w:r>
      <w:r w:rsidRPr="0039098B">
        <w:t xml:space="preserve"> человека). </w:t>
      </w:r>
      <w:proofErr w:type="gramEnd"/>
    </w:p>
    <w:p w:rsidR="00830015" w:rsidRPr="0039098B" w:rsidRDefault="00830015" w:rsidP="00830015">
      <w:pPr>
        <w:ind w:firstLine="709"/>
        <w:jc w:val="both"/>
        <w:rPr>
          <w:sz w:val="26"/>
          <w:szCs w:val="26"/>
        </w:rPr>
      </w:pPr>
      <w:r w:rsidRPr="0039098B">
        <w:t xml:space="preserve">Демографическая ситуация в </w:t>
      </w:r>
      <w:proofErr w:type="spellStart"/>
      <w:r w:rsidRPr="0039098B">
        <w:t>Анастасьевском</w:t>
      </w:r>
      <w:proofErr w:type="spellEnd"/>
      <w:r w:rsidRPr="0039098B">
        <w:t xml:space="preserve"> сельском поселении характеризуются относительной стабильностью: родилось</w:t>
      </w:r>
      <w:r>
        <w:t xml:space="preserve"> 20</w:t>
      </w:r>
      <w:r w:rsidRPr="0039098B">
        <w:t xml:space="preserve"> детей, умерло </w:t>
      </w:r>
      <w:r>
        <w:t>23</w:t>
      </w:r>
      <w:r w:rsidRPr="0039098B">
        <w:t xml:space="preserve"> человека, прибыло </w:t>
      </w:r>
      <w:r>
        <w:t>–</w:t>
      </w:r>
      <w:r w:rsidRPr="0039098B">
        <w:t xml:space="preserve"> </w:t>
      </w:r>
      <w:r>
        <w:t xml:space="preserve">20 </w:t>
      </w:r>
      <w:r w:rsidRPr="0039098B">
        <w:t xml:space="preserve">человека, убыло – </w:t>
      </w:r>
      <w:r>
        <w:t>17</w:t>
      </w:r>
      <w:r w:rsidRPr="0039098B">
        <w:t xml:space="preserve"> человека </w:t>
      </w:r>
      <w:r w:rsidRPr="0039098B">
        <w:rPr>
          <w:sz w:val="26"/>
          <w:szCs w:val="26"/>
        </w:rPr>
        <w:t>(</w:t>
      </w:r>
      <w:r w:rsidRPr="0039098B">
        <w:rPr>
          <w:sz w:val="18"/>
          <w:szCs w:val="18"/>
        </w:rPr>
        <w:t>Диаграмма 1</w:t>
      </w:r>
      <w:r w:rsidRPr="0039098B">
        <w:rPr>
          <w:sz w:val="26"/>
          <w:szCs w:val="26"/>
        </w:rPr>
        <w:t>).</w:t>
      </w:r>
    </w:p>
    <w:p w:rsidR="00830015" w:rsidRPr="0039098B" w:rsidRDefault="00830015" w:rsidP="00830015">
      <w:pPr>
        <w:ind w:firstLine="709"/>
        <w:jc w:val="both"/>
        <w:rPr>
          <w:sz w:val="26"/>
          <w:szCs w:val="26"/>
        </w:rPr>
      </w:pPr>
    </w:p>
    <w:p w:rsidR="00830015" w:rsidRPr="0075569F" w:rsidRDefault="00830015" w:rsidP="00830015">
      <w:pPr>
        <w:ind w:firstLine="709"/>
        <w:jc w:val="right"/>
        <w:rPr>
          <w:sz w:val="18"/>
          <w:szCs w:val="18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</w:t>
      </w:r>
      <w:r w:rsidRPr="0075569F">
        <w:rPr>
          <w:sz w:val="18"/>
          <w:szCs w:val="18"/>
        </w:rPr>
        <w:t>Диаграмма 1</w:t>
      </w:r>
    </w:p>
    <w:p w:rsidR="00830015" w:rsidRPr="00D1380A" w:rsidRDefault="00830015" w:rsidP="00830015">
      <w:pPr>
        <w:ind w:firstLine="709"/>
        <w:jc w:val="both"/>
        <w:rPr>
          <w:b/>
          <w:sz w:val="26"/>
          <w:szCs w:val="26"/>
        </w:rPr>
      </w:pPr>
      <w:r w:rsidRPr="00D1380A">
        <w:rPr>
          <w:b/>
          <w:sz w:val="26"/>
          <w:szCs w:val="26"/>
        </w:rPr>
        <w:t>Демографические показатели в динамике 201</w:t>
      </w:r>
      <w:r>
        <w:rPr>
          <w:b/>
          <w:sz w:val="26"/>
          <w:szCs w:val="26"/>
        </w:rPr>
        <w:t>8</w:t>
      </w:r>
      <w:r w:rsidRPr="00D1380A">
        <w:rPr>
          <w:b/>
          <w:sz w:val="26"/>
          <w:szCs w:val="26"/>
        </w:rPr>
        <w:t>-201</w:t>
      </w:r>
      <w:r>
        <w:rPr>
          <w:b/>
          <w:sz w:val="26"/>
          <w:szCs w:val="26"/>
        </w:rPr>
        <w:t>9</w:t>
      </w:r>
      <w:r w:rsidRPr="00D1380A">
        <w:rPr>
          <w:b/>
          <w:sz w:val="26"/>
          <w:szCs w:val="26"/>
        </w:rPr>
        <w:t>г</w:t>
      </w:r>
      <w:r>
        <w:rPr>
          <w:b/>
          <w:sz w:val="26"/>
          <w:szCs w:val="26"/>
        </w:rPr>
        <w:t>.</w:t>
      </w:r>
      <w:r w:rsidRPr="00D1380A">
        <w:rPr>
          <w:b/>
          <w:sz w:val="26"/>
          <w:szCs w:val="26"/>
        </w:rPr>
        <w:t>г</w:t>
      </w:r>
      <w:r>
        <w:rPr>
          <w:b/>
          <w:sz w:val="26"/>
          <w:szCs w:val="26"/>
        </w:rPr>
        <w:t>.</w:t>
      </w:r>
    </w:p>
    <w:p w:rsidR="00830015" w:rsidRDefault="00830015" w:rsidP="00830015">
      <w:pPr>
        <w:ind w:firstLine="709"/>
        <w:jc w:val="both"/>
        <w:rPr>
          <w:sz w:val="26"/>
          <w:szCs w:val="26"/>
        </w:rPr>
      </w:pPr>
      <w:r>
        <w:rPr>
          <w:b/>
          <w:noProof/>
        </w:rPr>
        <w:drawing>
          <wp:inline distT="0" distB="0" distL="0" distR="0">
            <wp:extent cx="4914900" cy="3105150"/>
            <wp:effectExtent l="0" t="0" r="0" b="0"/>
            <wp:docPr id="1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30015" w:rsidRDefault="00830015" w:rsidP="00830015">
      <w:pPr>
        <w:ind w:firstLine="709"/>
        <w:jc w:val="both"/>
        <w:rPr>
          <w:sz w:val="26"/>
          <w:szCs w:val="26"/>
        </w:rPr>
      </w:pPr>
    </w:p>
    <w:p w:rsidR="00830015" w:rsidRPr="00E76C25" w:rsidRDefault="00830015" w:rsidP="00830015">
      <w:pPr>
        <w:jc w:val="both"/>
      </w:pPr>
      <w:r>
        <w:rPr>
          <w:sz w:val="26"/>
          <w:szCs w:val="26"/>
        </w:rPr>
        <w:t xml:space="preserve">         </w:t>
      </w:r>
      <w:proofErr w:type="gramStart"/>
      <w:r w:rsidRPr="00E76C25">
        <w:t>Численность населения трудоспособного возраста в 201</w:t>
      </w:r>
      <w:r>
        <w:t>9</w:t>
      </w:r>
      <w:r w:rsidRPr="00E76C25">
        <w:t xml:space="preserve"> году составила 1</w:t>
      </w:r>
      <w:r>
        <w:t xml:space="preserve">565 </w:t>
      </w:r>
      <w:r w:rsidRPr="00E76C25">
        <w:t>человек (</w:t>
      </w:r>
      <w:r>
        <w:t>52,11</w:t>
      </w:r>
      <w:r w:rsidRPr="00E76C25">
        <w:t xml:space="preserve"> % от общей численности), </w:t>
      </w:r>
      <w:r>
        <w:t>в том числе</w:t>
      </w:r>
      <w:r w:rsidRPr="00E76C25">
        <w:t xml:space="preserve"> </w:t>
      </w:r>
      <w:proofErr w:type="spellStart"/>
      <w:r w:rsidRPr="00E76C25">
        <w:t>гос</w:t>
      </w:r>
      <w:proofErr w:type="spellEnd"/>
      <w:r w:rsidRPr="00E76C25">
        <w:t xml:space="preserve">. </w:t>
      </w:r>
      <w:proofErr w:type="spellStart"/>
      <w:r w:rsidRPr="00E76C25">
        <w:t>обеспеченцев</w:t>
      </w:r>
      <w:proofErr w:type="spellEnd"/>
      <w:r w:rsidRPr="00E76C25">
        <w:t xml:space="preserve"> </w:t>
      </w:r>
      <w:r>
        <w:t>457</w:t>
      </w:r>
      <w:r w:rsidRPr="00E76C25">
        <w:t xml:space="preserve"> человека, детей в возрасте до 18 лет – </w:t>
      </w:r>
      <w:r>
        <w:t>497</w:t>
      </w:r>
      <w:r w:rsidRPr="00E76C25">
        <w:t xml:space="preserve"> человек (</w:t>
      </w:r>
      <w:r>
        <w:t>16,5</w:t>
      </w:r>
      <w:r w:rsidRPr="00E76C25">
        <w:t xml:space="preserve"> % от общей численности), численность населения старше трудоспособного возраста </w:t>
      </w:r>
      <w:r>
        <w:t>941</w:t>
      </w:r>
      <w:r w:rsidRPr="00E76C25">
        <w:t xml:space="preserve"> человек (</w:t>
      </w:r>
      <w:r>
        <w:t>31,3</w:t>
      </w:r>
      <w:r w:rsidRPr="00E76C25">
        <w:t xml:space="preserve"> % от общей численности),</w:t>
      </w:r>
      <w:r>
        <w:t xml:space="preserve"> в том числе </w:t>
      </w:r>
      <w:proofErr w:type="spellStart"/>
      <w:r>
        <w:t>гос</w:t>
      </w:r>
      <w:proofErr w:type="spellEnd"/>
      <w:r>
        <w:t xml:space="preserve">. </w:t>
      </w:r>
      <w:proofErr w:type="spellStart"/>
      <w:r>
        <w:t>обеспеченцев</w:t>
      </w:r>
      <w:proofErr w:type="spellEnd"/>
      <w:r>
        <w:t xml:space="preserve"> 233</w:t>
      </w:r>
      <w:r w:rsidRPr="00E76C25">
        <w:t xml:space="preserve"> человека. </w:t>
      </w:r>
      <w:proofErr w:type="gramEnd"/>
    </w:p>
    <w:p w:rsidR="00830015" w:rsidRPr="00E76C25" w:rsidRDefault="00830015" w:rsidP="00830015">
      <w:pPr>
        <w:jc w:val="both"/>
      </w:pPr>
      <w:r>
        <w:t xml:space="preserve">         </w:t>
      </w:r>
      <w:r w:rsidRPr="00E76C25">
        <w:t>Как видно из диаграммы (Диаграммы 2), в силу естественных причин в стру</w:t>
      </w:r>
      <w:r>
        <w:t>ктуре населения поселения в 2019</w:t>
      </w:r>
      <w:r w:rsidRPr="00E76C25">
        <w:t xml:space="preserve"> году</w:t>
      </w:r>
      <w:r>
        <w:t xml:space="preserve"> по отношению к 2018</w:t>
      </w:r>
      <w:r w:rsidRPr="00E76C25">
        <w:t xml:space="preserve"> году наблюдается:</w:t>
      </w:r>
    </w:p>
    <w:p w:rsidR="00830015" w:rsidRPr="00E76C25" w:rsidRDefault="00830015" w:rsidP="00830015">
      <w:pPr>
        <w:ind w:firstLine="709"/>
        <w:jc w:val="both"/>
        <w:rPr>
          <w:b/>
          <w:i/>
          <w:u w:val="single"/>
        </w:rPr>
      </w:pPr>
      <w:r w:rsidRPr="00E76C25">
        <w:rPr>
          <w:b/>
          <w:i/>
          <w:u w:val="single"/>
        </w:rPr>
        <w:lastRenderedPageBreak/>
        <w:t>снижение:</w:t>
      </w:r>
    </w:p>
    <w:p w:rsidR="00830015" w:rsidRDefault="00830015" w:rsidP="00830015">
      <w:pPr>
        <w:jc w:val="both"/>
      </w:pPr>
      <w:r>
        <w:t xml:space="preserve"> - численности детей с 511 человек до 497 человек (уменьшение на 14</w:t>
      </w:r>
      <w:r w:rsidRPr="00E76C25">
        <w:t xml:space="preserve"> человек или на </w:t>
      </w:r>
      <w:r>
        <w:t>2.7</w:t>
      </w:r>
      <w:r w:rsidRPr="00E76C25">
        <w:t xml:space="preserve"> %);</w:t>
      </w:r>
    </w:p>
    <w:p w:rsidR="00830015" w:rsidRPr="00E76C25" w:rsidRDefault="00830015" w:rsidP="00830015">
      <w:pPr>
        <w:jc w:val="both"/>
      </w:pPr>
      <w:r w:rsidRPr="00E76C25">
        <w:t xml:space="preserve">- численности населения трудоспособного возраста с </w:t>
      </w:r>
      <w:r>
        <w:t xml:space="preserve">1600 </w:t>
      </w:r>
      <w:r w:rsidRPr="00E76C25">
        <w:t xml:space="preserve">человек до </w:t>
      </w:r>
      <w:r>
        <w:t xml:space="preserve">1565 </w:t>
      </w:r>
      <w:r w:rsidRPr="00E76C25">
        <w:t xml:space="preserve">человек (уменьшение на </w:t>
      </w:r>
      <w:r>
        <w:t>35</w:t>
      </w:r>
      <w:r w:rsidRPr="00E76C25">
        <w:t xml:space="preserve"> человек</w:t>
      </w:r>
      <w:r>
        <w:t xml:space="preserve"> </w:t>
      </w:r>
      <w:r w:rsidRPr="00E76C25">
        <w:t xml:space="preserve">или на </w:t>
      </w:r>
      <w:r>
        <w:t>2,2</w:t>
      </w:r>
      <w:r w:rsidRPr="00E76C25">
        <w:t xml:space="preserve">%), в том числе изменений данной категории по </w:t>
      </w:r>
      <w:proofErr w:type="spellStart"/>
      <w:r w:rsidRPr="00E76C25">
        <w:t>гос</w:t>
      </w:r>
      <w:proofErr w:type="spellEnd"/>
      <w:r w:rsidRPr="00E76C25">
        <w:t xml:space="preserve">. </w:t>
      </w:r>
      <w:proofErr w:type="spellStart"/>
      <w:r w:rsidRPr="00E76C25">
        <w:t>обеспеченцам</w:t>
      </w:r>
      <w:proofErr w:type="spellEnd"/>
      <w:r w:rsidRPr="00E76C25">
        <w:t xml:space="preserve"> нет;</w:t>
      </w:r>
    </w:p>
    <w:p w:rsidR="00830015" w:rsidRPr="00E76C25" w:rsidRDefault="00830015" w:rsidP="00830015">
      <w:pPr>
        <w:jc w:val="both"/>
      </w:pPr>
    </w:p>
    <w:p w:rsidR="00830015" w:rsidRPr="00E76C25" w:rsidRDefault="00830015" w:rsidP="00830015">
      <w:pPr>
        <w:jc w:val="both"/>
        <w:rPr>
          <w:b/>
          <w:i/>
          <w:u w:val="single"/>
        </w:rPr>
      </w:pPr>
      <w:r w:rsidRPr="00E76C25">
        <w:t xml:space="preserve">           </w:t>
      </w:r>
      <w:r w:rsidRPr="00E76C25">
        <w:rPr>
          <w:b/>
          <w:i/>
          <w:u w:val="single"/>
        </w:rPr>
        <w:t>увеличение:</w:t>
      </w:r>
    </w:p>
    <w:p w:rsidR="00830015" w:rsidRPr="00E76C25" w:rsidRDefault="00830015" w:rsidP="00830015">
      <w:pPr>
        <w:jc w:val="both"/>
      </w:pPr>
      <w:r w:rsidRPr="00E76C25">
        <w:t xml:space="preserve">- </w:t>
      </w:r>
      <w:r>
        <w:t>ч</w:t>
      </w:r>
      <w:r w:rsidRPr="00E76C25">
        <w:t>исленности населения старш</w:t>
      </w:r>
      <w:r>
        <w:t xml:space="preserve">е трудоспособного возраста с 892 </w:t>
      </w:r>
      <w:r w:rsidRPr="00E76C25">
        <w:t xml:space="preserve">человек до </w:t>
      </w:r>
      <w:r>
        <w:t xml:space="preserve">941 </w:t>
      </w:r>
      <w:r w:rsidRPr="00E76C25">
        <w:t>человека (умен</w:t>
      </w:r>
      <w:r>
        <w:t xml:space="preserve">ьшение на 43 человека или на 5.5 </w:t>
      </w:r>
      <w:r w:rsidRPr="00E76C25">
        <w:t xml:space="preserve">%), в том числе изменений данной категории по </w:t>
      </w:r>
      <w:proofErr w:type="spellStart"/>
      <w:r w:rsidRPr="00E76C25">
        <w:t>гос</w:t>
      </w:r>
      <w:proofErr w:type="spellEnd"/>
      <w:r w:rsidRPr="00E76C25">
        <w:t xml:space="preserve">. </w:t>
      </w:r>
      <w:proofErr w:type="spellStart"/>
      <w:r w:rsidRPr="00E76C25">
        <w:t>обеспеченцам</w:t>
      </w:r>
      <w:proofErr w:type="spellEnd"/>
      <w:r w:rsidRPr="00E76C25">
        <w:t xml:space="preserve"> нет;</w:t>
      </w:r>
    </w:p>
    <w:p w:rsidR="00830015" w:rsidRPr="00E76C25" w:rsidRDefault="00830015" w:rsidP="00830015">
      <w:pPr>
        <w:ind w:firstLine="709"/>
        <w:jc w:val="both"/>
        <w:rPr>
          <w:sz w:val="18"/>
          <w:szCs w:val="18"/>
        </w:rPr>
      </w:pPr>
      <w:r w:rsidRPr="00E76C25">
        <w:rPr>
          <w:b/>
          <w:sz w:val="26"/>
          <w:szCs w:val="26"/>
        </w:rPr>
        <w:t xml:space="preserve">                                                                </w:t>
      </w:r>
      <w:r w:rsidRPr="00E76C25">
        <w:rPr>
          <w:sz w:val="18"/>
          <w:szCs w:val="18"/>
        </w:rPr>
        <w:t>Диаграмма 2</w:t>
      </w:r>
    </w:p>
    <w:p w:rsidR="00830015" w:rsidRPr="00E76C25" w:rsidRDefault="00830015" w:rsidP="00830015">
      <w:pPr>
        <w:ind w:firstLine="709"/>
        <w:jc w:val="both"/>
        <w:rPr>
          <w:b/>
          <w:sz w:val="26"/>
          <w:szCs w:val="26"/>
        </w:rPr>
      </w:pPr>
      <w:r w:rsidRPr="00E76C25">
        <w:rPr>
          <w:b/>
          <w:sz w:val="26"/>
          <w:szCs w:val="26"/>
        </w:rPr>
        <w:t xml:space="preserve">                  Конъюнктура населения </w:t>
      </w:r>
      <w:r>
        <w:rPr>
          <w:b/>
          <w:sz w:val="26"/>
          <w:szCs w:val="26"/>
        </w:rPr>
        <w:t>в динамике 2018-2019</w:t>
      </w:r>
      <w:r w:rsidRPr="00E76C25">
        <w:rPr>
          <w:b/>
          <w:sz w:val="26"/>
          <w:szCs w:val="26"/>
        </w:rPr>
        <w:t xml:space="preserve"> г.г.</w:t>
      </w:r>
    </w:p>
    <w:p w:rsidR="00830015" w:rsidRPr="00E76C25" w:rsidRDefault="00830015" w:rsidP="00830015">
      <w:pPr>
        <w:ind w:firstLine="709"/>
        <w:jc w:val="both"/>
        <w:rPr>
          <w:b/>
        </w:rPr>
      </w:pPr>
    </w:p>
    <w:p w:rsidR="00830015" w:rsidRDefault="00830015" w:rsidP="00830015">
      <w:pPr>
        <w:ind w:firstLine="709"/>
        <w:jc w:val="both"/>
        <w:rPr>
          <w:sz w:val="26"/>
          <w:szCs w:val="26"/>
        </w:rPr>
      </w:pPr>
      <w:r>
        <w:rPr>
          <w:b/>
          <w:noProof/>
        </w:rPr>
        <w:drawing>
          <wp:inline distT="0" distB="0" distL="0" distR="0">
            <wp:extent cx="5429250" cy="353377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30015" w:rsidRPr="00E76C25" w:rsidRDefault="00830015" w:rsidP="00830015">
      <w:pPr>
        <w:ind w:firstLine="709"/>
        <w:jc w:val="both"/>
      </w:pPr>
      <w:r w:rsidRPr="00E76C25">
        <w:t>На территории поселения</w:t>
      </w:r>
      <w:r w:rsidRPr="00E76C25">
        <w:rPr>
          <w:i/>
        </w:rPr>
        <w:t xml:space="preserve"> </w:t>
      </w:r>
      <w:r w:rsidRPr="00E76C25">
        <w:t xml:space="preserve">число хозяйств населения составляет 809 единицы, из которых  802 личных подсобных хозяйств (ЛПХ). </w:t>
      </w:r>
    </w:p>
    <w:p w:rsidR="00830015" w:rsidRPr="00E76C25" w:rsidRDefault="00830015" w:rsidP="00830015">
      <w:pPr>
        <w:ind w:firstLine="709"/>
        <w:jc w:val="both"/>
      </w:pPr>
      <w:r w:rsidRPr="00E76C25">
        <w:t xml:space="preserve">Зарегистрировано </w:t>
      </w:r>
      <w:r>
        <w:t>6</w:t>
      </w:r>
      <w:r w:rsidRPr="00E76C25">
        <w:t xml:space="preserve"> крестьянских фермерских хозяйств (КФХ), из которых </w:t>
      </w:r>
      <w:r>
        <w:t xml:space="preserve">6 </w:t>
      </w:r>
      <w:r w:rsidRPr="00E76C25">
        <w:t xml:space="preserve">животноводческого направления. </w:t>
      </w:r>
    </w:p>
    <w:p w:rsidR="00830015" w:rsidRPr="00E76C25" w:rsidRDefault="00830015" w:rsidP="00830015">
      <w:pPr>
        <w:ind w:firstLine="709"/>
        <w:jc w:val="both"/>
      </w:pPr>
      <w:r w:rsidRPr="00E76C25">
        <w:t xml:space="preserve">Всего на территории Анастасьевского сельского поселения  содержится: </w:t>
      </w:r>
      <w:r>
        <w:t xml:space="preserve">1319 </w:t>
      </w:r>
      <w:r w:rsidRPr="00E76C25">
        <w:t xml:space="preserve">голов крупнорогатого скота (из них КФХ – </w:t>
      </w:r>
      <w:r>
        <w:t>626</w:t>
      </w:r>
      <w:r w:rsidRPr="00E76C25">
        <w:t xml:space="preserve">) , в том числе </w:t>
      </w:r>
      <w:r>
        <w:t>701</w:t>
      </w:r>
      <w:r w:rsidRPr="00E76C25">
        <w:t xml:space="preserve"> коров (КФХ – </w:t>
      </w:r>
      <w:r>
        <w:t>478</w:t>
      </w:r>
      <w:r w:rsidRPr="00E76C25">
        <w:t xml:space="preserve">), свиней </w:t>
      </w:r>
      <w:r>
        <w:t>666</w:t>
      </w:r>
      <w:r w:rsidRPr="00E76C25">
        <w:t xml:space="preserve"> голова (КФХ – нет), овец и коз </w:t>
      </w:r>
      <w:r>
        <w:t>1170</w:t>
      </w:r>
      <w:r w:rsidRPr="00E76C25">
        <w:t xml:space="preserve"> голов (КФХ – нет</w:t>
      </w:r>
      <w:proofErr w:type="gramStart"/>
      <w:r w:rsidRPr="00E76C25">
        <w:t xml:space="preserve"> )</w:t>
      </w:r>
      <w:proofErr w:type="gramEnd"/>
      <w:r w:rsidRPr="00E76C25">
        <w:t>, птицы 3</w:t>
      </w:r>
      <w:r>
        <w:t>494</w:t>
      </w:r>
      <w:r w:rsidRPr="00E76C25">
        <w:t xml:space="preserve"> голов</w:t>
      </w:r>
      <w:r>
        <w:t xml:space="preserve"> (КФХ -30</w:t>
      </w:r>
      <w:r w:rsidRPr="00E76C25">
        <w:t xml:space="preserve"> головы), пчелосемьи -</w:t>
      </w:r>
      <w:r>
        <w:t>240</w:t>
      </w:r>
      <w:r w:rsidRPr="00E76C25">
        <w:t xml:space="preserve">, лошадей </w:t>
      </w:r>
      <w:r>
        <w:t>11</w:t>
      </w:r>
      <w:r w:rsidRPr="00E76C25">
        <w:t xml:space="preserve">9 голова (из них КФХ нет), кролики </w:t>
      </w:r>
      <w:r>
        <w:t>360</w:t>
      </w:r>
      <w:r w:rsidRPr="00E76C25">
        <w:t xml:space="preserve"> голов.</w:t>
      </w:r>
    </w:p>
    <w:p w:rsidR="00830015" w:rsidRPr="00125247" w:rsidRDefault="00830015" w:rsidP="00830015">
      <w:pPr>
        <w:jc w:val="both"/>
        <w:rPr>
          <w:b/>
          <w:color w:val="FF0000"/>
        </w:rPr>
      </w:pPr>
    </w:p>
    <w:p w:rsidR="00830015" w:rsidRDefault="00830015" w:rsidP="00830015">
      <w:pPr>
        <w:jc w:val="both"/>
        <w:rPr>
          <w:b/>
          <w:color w:val="FF0000"/>
          <w:sz w:val="28"/>
          <w:szCs w:val="28"/>
        </w:rPr>
      </w:pPr>
    </w:p>
    <w:p w:rsidR="00830015" w:rsidRDefault="00830015" w:rsidP="00830015">
      <w:pPr>
        <w:jc w:val="both"/>
        <w:rPr>
          <w:b/>
          <w:color w:val="FF0000"/>
          <w:sz w:val="28"/>
          <w:szCs w:val="28"/>
        </w:rPr>
      </w:pPr>
    </w:p>
    <w:p w:rsidR="00830015" w:rsidRDefault="00830015" w:rsidP="00830015">
      <w:pPr>
        <w:jc w:val="both"/>
        <w:rPr>
          <w:b/>
          <w:color w:val="FF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34075" cy="3933825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30015" w:rsidRDefault="00830015" w:rsidP="00830015">
      <w:pPr>
        <w:jc w:val="center"/>
        <w:rPr>
          <w:b/>
          <w:sz w:val="26"/>
          <w:szCs w:val="26"/>
        </w:rPr>
      </w:pPr>
    </w:p>
    <w:p w:rsidR="00830015" w:rsidRPr="004E5BE2" w:rsidRDefault="00830015" w:rsidP="00830015">
      <w:pPr>
        <w:jc w:val="both"/>
      </w:pPr>
      <w:r w:rsidRPr="004E5BE2">
        <w:t xml:space="preserve">  </w:t>
      </w:r>
      <w:r>
        <w:t xml:space="preserve">      З</w:t>
      </w:r>
      <w:r w:rsidRPr="004E5BE2">
        <w:t>а последние три года</w:t>
      </w:r>
      <w:r>
        <w:t xml:space="preserve">, в силу объективных причин (рост цен на ГСМ, корма, энергоресурсы, удаленность рынка сбыта), </w:t>
      </w:r>
      <w:r w:rsidRPr="004E5BE2">
        <w:t xml:space="preserve">наблюдается сокращение поголовья домашних животных в личных подсобных хозяйствах жителей поселения, а так же в КФХ,  этот процесс можно наблюдать </w:t>
      </w:r>
      <w:r>
        <w:t>из диаграммы в 2019</w:t>
      </w:r>
      <w:r w:rsidRPr="004E5BE2">
        <w:t xml:space="preserve"> году.</w:t>
      </w:r>
    </w:p>
    <w:p w:rsidR="00830015" w:rsidRPr="00060C30" w:rsidRDefault="00830015" w:rsidP="00830015">
      <w:pPr>
        <w:jc w:val="both"/>
        <w:rPr>
          <w:b/>
        </w:rPr>
      </w:pPr>
      <w:r>
        <w:rPr>
          <w:b/>
        </w:rPr>
        <w:t xml:space="preserve">        </w:t>
      </w:r>
      <w:r w:rsidRPr="00C9065F">
        <w:rPr>
          <w:b/>
        </w:rPr>
        <w:t xml:space="preserve">Бюджет муниципального образования </w:t>
      </w:r>
      <w:r>
        <w:rPr>
          <w:b/>
        </w:rPr>
        <w:t xml:space="preserve"> </w:t>
      </w:r>
      <w:r w:rsidRPr="00C9065F">
        <w:rPr>
          <w:b/>
        </w:rPr>
        <w:t>«</w:t>
      </w:r>
      <w:proofErr w:type="spellStart"/>
      <w:r w:rsidRPr="00C9065F">
        <w:rPr>
          <w:b/>
        </w:rPr>
        <w:t>Анастасьевское</w:t>
      </w:r>
      <w:proofErr w:type="spellEnd"/>
      <w:r w:rsidRPr="00C9065F">
        <w:rPr>
          <w:b/>
        </w:rPr>
        <w:t xml:space="preserve"> сельское поселение»</w:t>
      </w:r>
    </w:p>
    <w:p w:rsidR="00830015" w:rsidRPr="00412782" w:rsidRDefault="00830015" w:rsidP="00830015">
      <w:pPr>
        <w:ind w:right="-284"/>
        <w:jc w:val="both"/>
      </w:pPr>
      <w:r>
        <w:t xml:space="preserve">        </w:t>
      </w:r>
      <w:r w:rsidRPr="00412782">
        <w:t xml:space="preserve">Одним из направлений деятельности органа местного самоуправления является работа по формированию и исполнению бюджета поселения. </w:t>
      </w:r>
    </w:p>
    <w:p w:rsidR="00830015" w:rsidRPr="00412782" w:rsidRDefault="00830015" w:rsidP="00830015">
      <w:pPr>
        <w:ind w:right="-283"/>
        <w:jc w:val="both"/>
        <w:rPr>
          <w:u w:val="single"/>
        </w:rPr>
      </w:pPr>
      <w:r w:rsidRPr="00F276FF">
        <w:t xml:space="preserve">       </w:t>
      </w:r>
      <w:r w:rsidRPr="00412782">
        <w:rPr>
          <w:u w:val="single"/>
        </w:rPr>
        <w:t>Доходы бюджета  поселения исполнены:</w:t>
      </w:r>
    </w:p>
    <w:p w:rsidR="00830015" w:rsidRPr="00483B3B" w:rsidRDefault="00830015" w:rsidP="00830015">
      <w:pPr>
        <w:autoSpaceDE w:val="0"/>
        <w:autoSpaceDN w:val="0"/>
        <w:adjustRightInd w:val="0"/>
        <w:jc w:val="both"/>
      </w:pPr>
      <w:r w:rsidRPr="00483B3B">
        <w:t xml:space="preserve">      Доходы бюджета сельского поселения за 201</w:t>
      </w:r>
      <w:r>
        <w:t>9</w:t>
      </w:r>
      <w:r w:rsidRPr="00483B3B">
        <w:t xml:space="preserve"> год исполнены в сумме  </w:t>
      </w:r>
      <w:r>
        <w:rPr>
          <w:b/>
        </w:rPr>
        <w:t>17559,66</w:t>
      </w:r>
      <w:r w:rsidRPr="00483B3B">
        <w:t xml:space="preserve"> тыс</w:t>
      </w:r>
      <w:proofErr w:type="gramStart"/>
      <w:r w:rsidRPr="00483B3B">
        <w:t>.р</w:t>
      </w:r>
      <w:proofErr w:type="gramEnd"/>
      <w:r w:rsidRPr="00483B3B">
        <w:t>уб.,</w:t>
      </w:r>
      <w:r>
        <w:t xml:space="preserve"> </w:t>
      </w:r>
      <w:r w:rsidRPr="00483B3B">
        <w:t>в том числе налоговые и неналоговые доходы –</w:t>
      </w:r>
      <w:r>
        <w:t>4649,43</w:t>
      </w:r>
      <w:r w:rsidRPr="00483B3B">
        <w:t xml:space="preserve"> тыс.руб., безвозмездные поступления – </w:t>
      </w:r>
      <w:r>
        <w:rPr>
          <w:b/>
        </w:rPr>
        <w:t>13 039,55</w:t>
      </w:r>
      <w:r w:rsidRPr="00483B3B">
        <w:t xml:space="preserve"> тыс. руб.</w:t>
      </w:r>
    </w:p>
    <w:p w:rsidR="00830015" w:rsidRPr="00412782" w:rsidRDefault="00830015" w:rsidP="00830015">
      <w:pPr>
        <w:ind w:right="-283"/>
        <w:jc w:val="both"/>
      </w:pPr>
      <w:r w:rsidRPr="00412782">
        <w:t xml:space="preserve">                                                                                                                                таблица</w:t>
      </w:r>
      <w:proofErr w:type="gramStart"/>
      <w:r w:rsidRPr="00412782">
        <w:t>1</w:t>
      </w:r>
      <w:proofErr w:type="gramEnd"/>
    </w:p>
    <w:tbl>
      <w:tblPr>
        <w:tblW w:w="10507" w:type="dxa"/>
        <w:tblInd w:w="-618" w:type="dxa"/>
        <w:tblLayout w:type="fixed"/>
        <w:tblLook w:val="04A0"/>
      </w:tblPr>
      <w:tblGrid>
        <w:gridCol w:w="283"/>
        <w:gridCol w:w="1858"/>
        <w:gridCol w:w="425"/>
        <w:gridCol w:w="421"/>
        <w:gridCol w:w="713"/>
        <w:gridCol w:w="1134"/>
        <w:gridCol w:w="235"/>
        <w:gridCol w:w="743"/>
        <w:gridCol w:w="1120"/>
        <w:gridCol w:w="1134"/>
        <w:gridCol w:w="479"/>
        <w:gridCol w:w="513"/>
        <w:gridCol w:w="699"/>
        <w:gridCol w:w="750"/>
      </w:tblGrid>
      <w:tr w:rsidR="00830015" w:rsidRPr="00AF6A2D" w:rsidTr="00830015">
        <w:trPr>
          <w:gridAfter w:val="1"/>
          <w:wAfter w:w="750" w:type="dxa"/>
          <w:trHeight w:val="300"/>
        </w:trPr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015" w:rsidRPr="00AF6A2D" w:rsidRDefault="00830015" w:rsidP="000D358A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015" w:rsidRPr="00AF6A2D" w:rsidRDefault="00830015" w:rsidP="000D358A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015" w:rsidRPr="00AF6A2D" w:rsidRDefault="00830015" w:rsidP="000D358A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015" w:rsidRPr="00AF6A2D" w:rsidRDefault="00830015" w:rsidP="000D358A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015" w:rsidRPr="00AF6A2D" w:rsidRDefault="00830015" w:rsidP="000D358A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015" w:rsidRPr="00AF6A2D" w:rsidRDefault="00830015" w:rsidP="000D358A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015" w:rsidRPr="00412782" w:rsidRDefault="00830015" w:rsidP="000D35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015" w:rsidRPr="00412782" w:rsidRDefault="00830015" w:rsidP="000D358A">
            <w:pPr>
              <w:rPr>
                <w:sz w:val="20"/>
                <w:szCs w:val="20"/>
              </w:rPr>
            </w:pPr>
            <w:r w:rsidRPr="00412782">
              <w:rPr>
                <w:sz w:val="20"/>
                <w:szCs w:val="20"/>
              </w:rPr>
              <w:t>тыс</w:t>
            </w:r>
            <w:proofErr w:type="gramStart"/>
            <w:r w:rsidRPr="00412782">
              <w:rPr>
                <w:sz w:val="20"/>
                <w:szCs w:val="20"/>
              </w:rPr>
              <w:t>.р</w:t>
            </w:r>
            <w:proofErr w:type="gramEnd"/>
            <w:r w:rsidRPr="00412782">
              <w:rPr>
                <w:sz w:val="20"/>
                <w:szCs w:val="20"/>
              </w:rPr>
              <w:t>ублей</w:t>
            </w:r>
          </w:p>
        </w:tc>
      </w:tr>
      <w:tr w:rsidR="00830015" w:rsidRPr="00412782" w:rsidTr="00830015">
        <w:trPr>
          <w:gridBefore w:val="1"/>
          <w:wBefore w:w="283" w:type="dxa"/>
          <w:trHeight w:val="587"/>
        </w:trPr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15" w:rsidRPr="00060C30" w:rsidRDefault="00830015" w:rsidP="000D358A">
            <w:pPr>
              <w:pStyle w:val="af2"/>
              <w:rPr>
                <w:sz w:val="18"/>
                <w:szCs w:val="18"/>
              </w:rPr>
            </w:pPr>
            <w:r w:rsidRPr="00060C30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3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15" w:rsidRPr="00060C30" w:rsidRDefault="00830015" w:rsidP="000D358A">
            <w:pPr>
              <w:pStyle w:val="af2"/>
              <w:rPr>
                <w:sz w:val="18"/>
                <w:szCs w:val="18"/>
              </w:rPr>
            </w:pPr>
            <w:r w:rsidRPr="00060C30">
              <w:rPr>
                <w:sz w:val="18"/>
                <w:szCs w:val="18"/>
              </w:rPr>
              <w:t>2018 год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15" w:rsidRPr="00060C30" w:rsidRDefault="00830015" w:rsidP="000D358A">
            <w:pPr>
              <w:pStyle w:val="af2"/>
              <w:rPr>
                <w:sz w:val="18"/>
                <w:szCs w:val="18"/>
              </w:rPr>
            </w:pPr>
            <w:r w:rsidRPr="00060C30">
              <w:rPr>
                <w:sz w:val="18"/>
                <w:szCs w:val="18"/>
              </w:rPr>
              <w:t>2019 год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15" w:rsidRPr="00060C30" w:rsidRDefault="00830015" w:rsidP="000D358A">
            <w:pPr>
              <w:pStyle w:val="af2"/>
              <w:rPr>
                <w:sz w:val="18"/>
                <w:szCs w:val="18"/>
              </w:rPr>
            </w:pPr>
            <w:r w:rsidRPr="00060C30">
              <w:rPr>
                <w:sz w:val="18"/>
                <w:szCs w:val="18"/>
              </w:rPr>
              <w:t xml:space="preserve">сравнительный анализ </w:t>
            </w:r>
            <w:proofErr w:type="spellStart"/>
            <w:r w:rsidRPr="00060C30">
              <w:rPr>
                <w:sz w:val="18"/>
                <w:szCs w:val="18"/>
              </w:rPr>
              <w:t>исполнениядоходов</w:t>
            </w:r>
            <w:proofErr w:type="spellEnd"/>
            <w:r w:rsidRPr="00060C30">
              <w:rPr>
                <w:sz w:val="18"/>
                <w:szCs w:val="18"/>
              </w:rPr>
              <w:t xml:space="preserve"> 2019г по отношению к 2018г                    + рост                                 - снижение</w:t>
            </w:r>
          </w:p>
        </w:tc>
      </w:tr>
      <w:tr w:rsidR="00830015" w:rsidRPr="00412782" w:rsidTr="00830015">
        <w:trPr>
          <w:gridBefore w:val="1"/>
          <w:wBefore w:w="283" w:type="dxa"/>
          <w:trHeight w:val="390"/>
        </w:trPr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15" w:rsidRPr="00060C30" w:rsidRDefault="00830015" w:rsidP="000D358A">
            <w:pPr>
              <w:pStyle w:val="af2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15" w:rsidRPr="00060C30" w:rsidRDefault="00830015" w:rsidP="000D358A">
            <w:pPr>
              <w:pStyle w:val="af2"/>
              <w:rPr>
                <w:sz w:val="18"/>
                <w:szCs w:val="18"/>
              </w:rPr>
            </w:pPr>
            <w:r w:rsidRPr="00060C30">
              <w:rPr>
                <w:sz w:val="18"/>
                <w:szCs w:val="18"/>
              </w:rPr>
              <w:t>план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15" w:rsidRPr="00060C30" w:rsidRDefault="00830015" w:rsidP="000D358A">
            <w:pPr>
              <w:pStyle w:val="af2"/>
              <w:rPr>
                <w:sz w:val="18"/>
                <w:szCs w:val="18"/>
              </w:rPr>
            </w:pPr>
            <w:r w:rsidRPr="00060C30">
              <w:rPr>
                <w:sz w:val="18"/>
                <w:szCs w:val="18"/>
              </w:rPr>
              <w:t>факт</w:t>
            </w:r>
          </w:p>
        </w:tc>
        <w:tc>
          <w:tcPr>
            <w:tcW w:w="9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15" w:rsidRPr="00060C30" w:rsidRDefault="00830015" w:rsidP="000D358A">
            <w:pPr>
              <w:pStyle w:val="af2"/>
              <w:rPr>
                <w:sz w:val="18"/>
                <w:szCs w:val="18"/>
              </w:rPr>
            </w:pPr>
            <w:r w:rsidRPr="00060C30">
              <w:rPr>
                <w:sz w:val="18"/>
                <w:szCs w:val="18"/>
              </w:rPr>
              <w:t>% исполнения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15" w:rsidRPr="00060C30" w:rsidRDefault="00830015" w:rsidP="000D358A">
            <w:pPr>
              <w:pStyle w:val="af2"/>
              <w:rPr>
                <w:sz w:val="18"/>
                <w:szCs w:val="18"/>
              </w:rPr>
            </w:pPr>
            <w:r w:rsidRPr="00060C30">
              <w:rPr>
                <w:sz w:val="18"/>
                <w:szCs w:val="18"/>
              </w:rPr>
              <w:t>план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15" w:rsidRPr="00060C30" w:rsidRDefault="00830015" w:rsidP="000D358A">
            <w:pPr>
              <w:pStyle w:val="af2"/>
              <w:rPr>
                <w:sz w:val="18"/>
                <w:szCs w:val="18"/>
              </w:rPr>
            </w:pPr>
            <w:r w:rsidRPr="00060C30">
              <w:rPr>
                <w:sz w:val="18"/>
                <w:szCs w:val="18"/>
              </w:rPr>
              <w:t>факт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15" w:rsidRPr="00060C30" w:rsidRDefault="00830015" w:rsidP="000D358A">
            <w:pPr>
              <w:pStyle w:val="af2"/>
              <w:rPr>
                <w:sz w:val="18"/>
                <w:szCs w:val="18"/>
              </w:rPr>
            </w:pPr>
            <w:r w:rsidRPr="00060C30">
              <w:rPr>
                <w:sz w:val="18"/>
                <w:szCs w:val="18"/>
              </w:rPr>
              <w:t>% исполнения</w:t>
            </w:r>
          </w:p>
        </w:tc>
        <w:tc>
          <w:tcPr>
            <w:tcW w:w="14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15" w:rsidRPr="00060C30" w:rsidRDefault="00830015" w:rsidP="000D358A">
            <w:pPr>
              <w:pStyle w:val="af2"/>
              <w:rPr>
                <w:sz w:val="18"/>
                <w:szCs w:val="18"/>
              </w:rPr>
            </w:pPr>
          </w:p>
        </w:tc>
      </w:tr>
      <w:tr w:rsidR="00830015" w:rsidRPr="00412782" w:rsidTr="00830015">
        <w:trPr>
          <w:gridBefore w:val="1"/>
          <w:wBefore w:w="283" w:type="dxa"/>
          <w:trHeight w:val="431"/>
        </w:trPr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15" w:rsidRPr="00060C30" w:rsidRDefault="00830015" w:rsidP="000D358A">
            <w:pPr>
              <w:pStyle w:val="af2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15" w:rsidRPr="00060C30" w:rsidRDefault="00830015" w:rsidP="000D358A">
            <w:pPr>
              <w:pStyle w:val="af2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15" w:rsidRPr="00060C30" w:rsidRDefault="00830015" w:rsidP="000D358A">
            <w:pPr>
              <w:pStyle w:val="af2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15" w:rsidRPr="00060C30" w:rsidRDefault="00830015" w:rsidP="000D358A">
            <w:pPr>
              <w:pStyle w:val="af2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15" w:rsidRPr="00060C30" w:rsidRDefault="00830015" w:rsidP="000D358A">
            <w:pPr>
              <w:pStyle w:val="af2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15" w:rsidRPr="00060C30" w:rsidRDefault="00830015" w:rsidP="000D358A">
            <w:pPr>
              <w:pStyle w:val="af2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15" w:rsidRPr="00060C30" w:rsidRDefault="00830015" w:rsidP="000D358A">
            <w:pPr>
              <w:pStyle w:val="af2"/>
              <w:rPr>
                <w:sz w:val="18"/>
                <w:szCs w:val="18"/>
              </w:rPr>
            </w:pPr>
          </w:p>
        </w:tc>
        <w:tc>
          <w:tcPr>
            <w:tcW w:w="14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15" w:rsidRPr="00060C30" w:rsidRDefault="00830015" w:rsidP="000D358A">
            <w:pPr>
              <w:pStyle w:val="af2"/>
              <w:rPr>
                <w:sz w:val="18"/>
                <w:szCs w:val="18"/>
              </w:rPr>
            </w:pPr>
          </w:p>
        </w:tc>
      </w:tr>
      <w:tr w:rsidR="00830015" w:rsidRPr="00412782" w:rsidTr="00830015">
        <w:trPr>
          <w:gridBefore w:val="1"/>
          <w:wBefore w:w="283" w:type="dxa"/>
          <w:trHeight w:val="36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15" w:rsidRPr="00060C30" w:rsidRDefault="00830015" w:rsidP="000D358A">
            <w:pPr>
              <w:pStyle w:val="af2"/>
              <w:rPr>
                <w:sz w:val="18"/>
                <w:szCs w:val="18"/>
              </w:rPr>
            </w:pPr>
            <w:r w:rsidRPr="00060C30">
              <w:rPr>
                <w:b/>
                <w:bCs/>
                <w:sz w:val="18"/>
                <w:szCs w:val="18"/>
              </w:rPr>
              <w:t xml:space="preserve">Доходы бюджета,  </w:t>
            </w:r>
            <w:r w:rsidRPr="00060C3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15" w:rsidRPr="00060C30" w:rsidRDefault="00830015" w:rsidP="000D358A">
            <w:pPr>
              <w:pStyle w:val="af2"/>
              <w:rPr>
                <w:sz w:val="18"/>
                <w:szCs w:val="18"/>
              </w:rPr>
            </w:pPr>
            <w:r w:rsidRPr="00060C30">
              <w:rPr>
                <w:sz w:val="18"/>
                <w:szCs w:val="18"/>
              </w:rPr>
              <w:t>987,41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15" w:rsidRPr="00060C30" w:rsidRDefault="00830015" w:rsidP="000D358A">
            <w:pPr>
              <w:pStyle w:val="af2"/>
              <w:rPr>
                <w:sz w:val="18"/>
                <w:szCs w:val="18"/>
              </w:rPr>
            </w:pPr>
            <w:r w:rsidRPr="00060C30">
              <w:rPr>
                <w:sz w:val="18"/>
                <w:szCs w:val="18"/>
              </w:rPr>
              <w:t>808,17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15" w:rsidRPr="00060C30" w:rsidRDefault="00830015" w:rsidP="000D358A">
            <w:pPr>
              <w:pStyle w:val="af2"/>
              <w:rPr>
                <w:sz w:val="18"/>
                <w:szCs w:val="18"/>
              </w:rPr>
            </w:pPr>
            <w:r w:rsidRPr="00060C30">
              <w:rPr>
                <w:sz w:val="18"/>
                <w:szCs w:val="18"/>
              </w:rPr>
              <w:t>81,8%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15" w:rsidRPr="00060C30" w:rsidRDefault="00830015" w:rsidP="000D358A">
            <w:pPr>
              <w:pStyle w:val="af2"/>
              <w:rPr>
                <w:sz w:val="18"/>
                <w:szCs w:val="18"/>
              </w:rPr>
            </w:pPr>
            <w:r w:rsidRPr="00060C30">
              <w:rPr>
                <w:sz w:val="18"/>
                <w:szCs w:val="18"/>
              </w:rPr>
              <w:t>4 665,09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15" w:rsidRPr="00060C30" w:rsidRDefault="00830015" w:rsidP="000D358A">
            <w:pPr>
              <w:pStyle w:val="af2"/>
              <w:rPr>
                <w:sz w:val="18"/>
                <w:szCs w:val="18"/>
              </w:rPr>
            </w:pPr>
            <w:r w:rsidRPr="00060C30">
              <w:rPr>
                <w:sz w:val="18"/>
                <w:szCs w:val="18"/>
              </w:rPr>
              <w:t>4 649,43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15" w:rsidRPr="00060C30" w:rsidRDefault="00830015" w:rsidP="000D358A">
            <w:pPr>
              <w:pStyle w:val="af2"/>
              <w:rPr>
                <w:sz w:val="18"/>
                <w:szCs w:val="18"/>
              </w:rPr>
            </w:pPr>
            <w:r w:rsidRPr="00060C30">
              <w:rPr>
                <w:sz w:val="18"/>
                <w:szCs w:val="18"/>
              </w:rPr>
              <w:t>99,7%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15" w:rsidRPr="00060C30" w:rsidRDefault="00830015" w:rsidP="000D358A">
            <w:pPr>
              <w:pStyle w:val="af2"/>
              <w:rPr>
                <w:sz w:val="18"/>
                <w:szCs w:val="18"/>
              </w:rPr>
            </w:pPr>
            <w:r w:rsidRPr="00060C30">
              <w:rPr>
                <w:sz w:val="18"/>
                <w:szCs w:val="18"/>
              </w:rPr>
              <w:t>17,9%</w:t>
            </w:r>
          </w:p>
        </w:tc>
      </w:tr>
      <w:tr w:rsidR="00830015" w:rsidRPr="00412782" w:rsidTr="00830015">
        <w:trPr>
          <w:gridBefore w:val="1"/>
          <w:wBefore w:w="283" w:type="dxa"/>
          <w:trHeight w:val="25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15" w:rsidRPr="00060C30" w:rsidRDefault="00830015" w:rsidP="000D358A">
            <w:pPr>
              <w:pStyle w:val="af2"/>
              <w:rPr>
                <w:sz w:val="18"/>
                <w:szCs w:val="18"/>
              </w:rPr>
            </w:pPr>
            <w:r w:rsidRPr="00060C30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15" w:rsidRPr="00060C30" w:rsidRDefault="00830015" w:rsidP="000D358A">
            <w:pPr>
              <w:pStyle w:val="af2"/>
              <w:rPr>
                <w:sz w:val="18"/>
                <w:szCs w:val="18"/>
              </w:rPr>
            </w:pPr>
            <w:r w:rsidRPr="00060C3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15" w:rsidRPr="00060C30" w:rsidRDefault="00830015" w:rsidP="000D358A">
            <w:pPr>
              <w:pStyle w:val="af2"/>
              <w:rPr>
                <w:sz w:val="18"/>
                <w:szCs w:val="18"/>
              </w:rPr>
            </w:pPr>
            <w:r w:rsidRPr="00060C30">
              <w:rPr>
                <w:sz w:val="18"/>
                <w:szCs w:val="18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15" w:rsidRPr="00060C30" w:rsidRDefault="00830015" w:rsidP="000D358A">
            <w:pPr>
              <w:pStyle w:val="af2"/>
              <w:rPr>
                <w:sz w:val="18"/>
                <w:szCs w:val="18"/>
              </w:rPr>
            </w:pPr>
            <w:r w:rsidRPr="00060C30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15" w:rsidRPr="00060C30" w:rsidRDefault="00830015" w:rsidP="000D358A">
            <w:pPr>
              <w:pStyle w:val="af2"/>
              <w:rPr>
                <w:sz w:val="18"/>
                <w:szCs w:val="18"/>
              </w:rPr>
            </w:pPr>
            <w:r w:rsidRPr="00060C3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15" w:rsidRPr="00060C30" w:rsidRDefault="00830015" w:rsidP="000D358A">
            <w:pPr>
              <w:pStyle w:val="af2"/>
              <w:rPr>
                <w:sz w:val="18"/>
                <w:szCs w:val="18"/>
              </w:rPr>
            </w:pPr>
            <w:r w:rsidRPr="00060C3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15" w:rsidRPr="00060C30" w:rsidRDefault="00830015" w:rsidP="000D358A">
            <w:pPr>
              <w:pStyle w:val="af2"/>
              <w:rPr>
                <w:sz w:val="18"/>
                <w:szCs w:val="18"/>
              </w:rPr>
            </w:pPr>
            <w:r w:rsidRPr="00060C30">
              <w:rPr>
                <w:sz w:val="18"/>
                <w:szCs w:val="18"/>
              </w:rPr>
              <w:t> 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15" w:rsidRPr="00060C30" w:rsidRDefault="00830015" w:rsidP="000D358A">
            <w:pPr>
              <w:pStyle w:val="af2"/>
              <w:rPr>
                <w:sz w:val="18"/>
                <w:szCs w:val="18"/>
              </w:rPr>
            </w:pPr>
            <w:r w:rsidRPr="00060C30">
              <w:rPr>
                <w:sz w:val="18"/>
                <w:szCs w:val="18"/>
              </w:rPr>
              <w:t> </w:t>
            </w:r>
          </w:p>
        </w:tc>
      </w:tr>
      <w:tr w:rsidR="00830015" w:rsidRPr="00412782" w:rsidTr="00830015">
        <w:trPr>
          <w:gridBefore w:val="1"/>
          <w:wBefore w:w="283" w:type="dxa"/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15" w:rsidRPr="00060C30" w:rsidRDefault="00830015" w:rsidP="000D358A">
            <w:pPr>
              <w:pStyle w:val="af2"/>
              <w:rPr>
                <w:sz w:val="18"/>
                <w:szCs w:val="18"/>
              </w:rPr>
            </w:pPr>
            <w:r w:rsidRPr="00060C30">
              <w:rPr>
                <w:sz w:val="18"/>
                <w:szCs w:val="18"/>
              </w:rPr>
              <w:t>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15" w:rsidRPr="00060C30" w:rsidRDefault="00830015" w:rsidP="000D358A">
            <w:pPr>
              <w:pStyle w:val="af2"/>
              <w:rPr>
                <w:sz w:val="18"/>
                <w:szCs w:val="18"/>
              </w:rPr>
            </w:pPr>
            <w:r w:rsidRPr="00060C30">
              <w:rPr>
                <w:sz w:val="18"/>
                <w:szCs w:val="18"/>
              </w:rPr>
              <w:t>3 548,61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15" w:rsidRPr="00060C30" w:rsidRDefault="00830015" w:rsidP="000D358A">
            <w:pPr>
              <w:pStyle w:val="af2"/>
              <w:rPr>
                <w:sz w:val="18"/>
                <w:szCs w:val="18"/>
              </w:rPr>
            </w:pPr>
            <w:r w:rsidRPr="00060C30">
              <w:rPr>
                <w:sz w:val="18"/>
                <w:szCs w:val="18"/>
              </w:rPr>
              <w:t>3 551,06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15" w:rsidRPr="00060C30" w:rsidRDefault="00830015" w:rsidP="000D358A">
            <w:pPr>
              <w:pStyle w:val="af2"/>
              <w:rPr>
                <w:sz w:val="18"/>
                <w:szCs w:val="18"/>
              </w:rPr>
            </w:pPr>
            <w:r w:rsidRPr="00060C30">
              <w:rPr>
                <w:sz w:val="18"/>
                <w:szCs w:val="18"/>
              </w:rPr>
              <w:t>100,1%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15" w:rsidRPr="00060C30" w:rsidRDefault="00830015" w:rsidP="000D358A">
            <w:pPr>
              <w:pStyle w:val="af2"/>
              <w:rPr>
                <w:sz w:val="18"/>
                <w:szCs w:val="18"/>
              </w:rPr>
            </w:pPr>
            <w:r w:rsidRPr="00060C30">
              <w:rPr>
                <w:sz w:val="18"/>
                <w:szCs w:val="18"/>
              </w:rPr>
              <w:t>3 821,02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15" w:rsidRPr="00060C30" w:rsidRDefault="00830015" w:rsidP="000D358A">
            <w:pPr>
              <w:pStyle w:val="af2"/>
              <w:rPr>
                <w:sz w:val="18"/>
                <w:szCs w:val="18"/>
              </w:rPr>
            </w:pPr>
            <w:r w:rsidRPr="00060C30">
              <w:rPr>
                <w:sz w:val="18"/>
                <w:szCs w:val="18"/>
              </w:rPr>
              <w:t>3 840,08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15" w:rsidRPr="00060C30" w:rsidRDefault="00830015" w:rsidP="000D358A">
            <w:pPr>
              <w:pStyle w:val="af2"/>
              <w:rPr>
                <w:sz w:val="18"/>
                <w:szCs w:val="18"/>
              </w:rPr>
            </w:pPr>
            <w:r w:rsidRPr="00060C30">
              <w:rPr>
                <w:sz w:val="18"/>
                <w:szCs w:val="18"/>
              </w:rPr>
              <w:t>100,4%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15" w:rsidRPr="00060C30" w:rsidRDefault="00830015" w:rsidP="000D358A">
            <w:pPr>
              <w:pStyle w:val="af2"/>
              <w:rPr>
                <w:sz w:val="18"/>
                <w:szCs w:val="18"/>
              </w:rPr>
            </w:pPr>
            <w:r w:rsidRPr="00060C30">
              <w:rPr>
                <w:sz w:val="18"/>
                <w:szCs w:val="18"/>
              </w:rPr>
              <w:t>0,3%</w:t>
            </w:r>
          </w:p>
        </w:tc>
      </w:tr>
      <w:tr w:rsidR="00830015" w:rsidRPr="00412782" w:rsidTr="00830015">
        <w:trPr>
          <w:gridBefore w:val="1"/>
          <w:wBefore w:w="283" w:type="dxa"/>
          <w:trHeight w:val="34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15" w:rsidRPr="00060C30" w:rsidRDefault="00830015" w:rsidP="000D358A">
            <w:pPr>
              <w:pStyle w:val="af2"/>
              <w:rPr>
                <w:sz w:val="18"/>
                <w:szCs w:val="18"/>
              </w:rPr>
            </w:pPr>
            <w:r w:rsidRPr="00060C30">
              <w:rPr>
                <w:sz w:val="18"/>
                <w:szCs w:val="18"/>
              </w:rPr>
              <w:t>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15" w:rsidRPr="00060C30" w:rsidRDefault="00830015" w:rsidP="000D358A">
            <w:pPr>
              <w:pStyle w:val="af2"/>
              <w:rPr>
                <w:sz w:val="18"/>
                <w:szCs w:val="18"/>
              </w:rPr>
            </w:pPr>
            <w:r w:rsidRPr="00060C30">
              <w:rPr>
                <w:sz w:val="18"/>
                <w:szCs w:val="18"/>
              </w:rPr>
              <w:t>208,97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15" w:rsidRPr="00060C30" w:rsidRDefault="00830015" w:rsidP="000D358A">
            <w:pPr>
              <w:pStyle w:val="af2"/>
              <w:rPr>
                <w:sz w:val="18"/>
                <w:szCs w:val="18"/>
              </w:rPr>
            </w:pPr>
            <w:r w:rsidRPr="00060C30">
              <w:rPr>
                <w:sz w:val="18"/>
                <w:szCs w:val="18"/>
              </w:rPr>
              <w:t>194,55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15" w:rsidRPr="00060C30" w:rsidRDefault="00830015" w:rsidP="000D358A">
            <w:pPr>
              <w:pStyle w:val="af2"/>
              <w:rPr>
                <w:sz w:val="18"/>
                <w:szCs w:val="18"/>
              </w:rPr>
            </w:pPr>
            <w:r w:rsidRPr="00060C30">
              <w:rPr>
                <w:sz w:val="18"/>
                <w:szCs w:val="18"/>
              </w:rPr>
              <w:t>93,1%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15" w:rsidRPr="00060C30" w:rsidRDefault="00830015" w:rsidP="000D358A">
            <w:pPr>
              <w:pStyle w:val="af2"/>
              <w:rPr>
                <w:sz w:val="18"/>
                <w:szCs w:val="18"/>
              </w:rPr>
            </w:pPr>
            <w:r w:rsidRPr="00060C30">
              <w:rPr>
                <w:sz w:val="18"/>
                <w:szCs w:val="18"/>
              </w:rPr>
              <w:t>844,07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15" w:rsidRPr="00060C30" w:rsidRDefault="00830015" w:rsidP="000D358A">
            <w:pPr>
              <w:pStyle w:val="af2"/>
              <w:rPr>
                <w:sz w:val="18"/>
                <w:szCs w:val="18"/>
              </w:rPr>
            </w:pPr>
            <w:r w:rsidRPr="00060C30">
              <w:rPr>
                <w:sz w:val="18"/>
                <w:szCs w:val="18"/>
              </w:rPr>
              <w:t>809,34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15" w:rsidRPr="00060C30" w:rsidRDefault="00830015" w:rsidP="000D358A">
            <w:pPr>
              <w:pStyle w:val="af2"/>
              <w:rPr>
                <w:sz w:val="18"/>
                <w:szCs w:val="18"/>
              </w:rPr>
            </w:pPr>
            <w:r w:rsidRPr="00060C30">
              <w:rPr>
                <w:sz w:val="18"/>
                <w:szCs w:val="18"/>
              </w:rPr>
              <w:t>95,9%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15" w:rsidRPr="00060C30" w:rsidRDefault="00830015" w:rsidP="000D358A">
            <w:pPr>
              <w:pStyle w:val="af2"/>
              <w:rPr>
                <w:sz w:val="18"/>
                <w:szCs w:val="18"/>
              </w:rPr>
            </w:pPr>
            <w:r w:rsidRPr="00060C30">
              <w:rPr>
                <w:sz w:val="18"/>
                <w:szCs w:val="18"/>
              </w:rPr>
              <w:t>2,8%</w:t>
            </w:r>
          </w:p>
        </w:tc>
      </w:tr>
      <w:tr w:rsidR="00830015" w:rsidRPr="00412782" w:rsidTr="00830015">
        <w:trPr>
          <w:gridBefore w:val="1"/>
          <w:wBefore w:w="283" w:type="dxa"/>
          <w:trHeight w:val="33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15" w:rsidRPr="00060C30" w:rsidRDefault="00830015" w:rsidP="000D358A">
            <w:pPr>
              <w:pStyle w:val="af2"/>
              <w:rPr>
                <w:sz w:val="18"/>
                <w:szCs w:val="18"/>
              </w:rPr>
            </w:pPr>
            <w:r w:rsidRPr="00060C30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15" w:rsidRPr="00060C30" w:rsidRDefault="00830015" w:rsidP="000D358A">
            <w:pPr>
              <w:pStyle w:val="af2"/>
              <w:rPr>
                <w:sz w:val="18"/>
                <w:szCs w:val="18"/>
              </w:rPr>
            </w:pPr>
            <w:r w:rsidRPr="00060C30">
              <w:rPr>
                <w:sz w:val="18"/>
                <w:szCs w:val="18"/>
              </w:rPr>
              <w:t>15 309,82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15" w:rsidRPr="00060C30" w:rsidRDefault="00830015" w:rsidP="000D358A">
            <w:pPr>
              <w:pStyle w:val="af2"/>
              <w:rPr>
                <w:sz w:val="18"/>
                <w:szCs w:val="18"/>
              </w:rPr>
            </w:pPr>
            <w:r w:rsidRPr="00060C30">
              <w:rPr>
                <w:sz w:val="18"/>
                <w:szCs w:val="18"/>
              </w:rPr>
              <w:t>15 142,55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15" w:rsidRPr="00060C30" w:rsidRDefault="00830015" w:rsidP="000D358A">
            <w:pPr>
              <w:pStyle w:val="af2"/>
              <w:rPr>
                <w:sz w:val="18"/>
                <w:szCs w:val="18"/>
              </w:rPr>
            </w:pPr>
            <w:r w:rsidRPr="00060C30">
              <w:rPr>
                <w:sz w:val="18"/>
                <w:szCs w:val="18"/>
              </w:rPr>
              <w:t>98,9%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15" w:rsidRPr="00060C30" w:rsidRDefault="00830015" w:rsidP="000D358A">
            <w:pPr>
              <w:pStyle w:val="a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13 043,43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15" w:rsidRPr="00060C30" w:rsidRDefault="00830015" w:rsidP="000D358A">
            <w:pPr>
              <w:pStyle w:val="a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13 039,55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15" w:rsidRPr="00060C30" w:rsidRDefault="00830015" w:rsidP="000D358A">
            <w:pPr>
              <w:pStyle w:val="a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Pr="00060C30">
              <w:rPr>
                <w:sz w:val="18"/>
                <w:szCs w:val="18"/>
              </w:rPr>
              <w:t>,9%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15" w:rsidRPr="00060C30" w:rsidRDefault="00830015" w:rsidP="000D358A">
            <w:pPr>
              <w:pStyle w:val="a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  <w:r w:rsidRPr="00060C30">
              <w:rPr>
                <w:sz w:val="18"/>
                <w:szCs w:val="18"/>
              </w:rPr>
              <w:t>%</w:t>
            </w:r>
          </w:p>
        </w:tc>
      </w:tr>
      <w:tr w:rsidR="00830015" w:rsidRPr="00412782" w:rsidTr="00830015">
        <w:trPr>
          <w:gridBefore w:val="1"/>
          <w:wBefore w:w="283" w:type="dxa"/>
          <w:trHeight w:val="129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15" w:rsidRPr="00060C30" w:rsidRDefault="00830015" w:rsidP="000D358A">
            <w:pPr>
              <w:pStyle w:val="af2"/>
              <w:rPr>
                <w:sz w:val="18"/>
                <w:szCs w:val="18"/>
              </w:rPr>
            </w:pPr>
            <w:r w:rsidRPr="00060C30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бюджетной системы РФ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15" w:rsidRPr="00060C30" w:rsidRDefault="00830015" w:rsidP="000D358A">
            <w:pPr>
              <w:pStyle w:val="af2"/>
              <w:rPr>
                <w:sz w:val="18"/>
                <w:szCs w:val="18"/>
              </w:rPr>
            </w:pPr>
            <w:r w:rsidRPr="00060C30">
              <w:rPr>
                <w:sz w:val="18"/>
                <w:szCs w:val="18"/>
              </w:rPr>
              <w:t>-18 079,99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15" w:rsidRPr="00060C30" w:rsidRDefault="00830015" w:rsidP="000D358A">
            <w:pPr>
              <w:pStyle w:val="af2"/>
              <w:rPr>
                <w:sz w:val="18"/>
                <w:szCs w:val="18"/>
              </w:rPr>
            </w:pPr>
            <w:r w:rsidRPr="00060C30">
              <w:rPr>
                <w:sz w:val="18"/>
                <w:szCs w:val="18"/>
              </w:rPr>
              <w:t>-18 079,99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15" w:rsidRPr="00060C30" w:rsidRDefault="00830015" w:rsidP="000D358A">
            <w:pPr>
              <w:pStyle w:val="af2"/>
              <w:rPr>
                <w:sz w:val="18"/>
                <w:szCs w:val="18"/>
              </w:rPr>
            </w:pPr>
            <w:r w:rsidRPr="00060C30">
              <w:rPr>
                <w:sz w:val="18"/>
                <w:szCs w:val="18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15" w:rsidRPr="00060C30" w:rsidRDefault="00830015" w:rsidP="000D358A">
            <w:pPr>
              <w:pStyle w:val="a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15" w:rsidRPr="00060C30" w:rsidRDefault="00830015" w:rsidP="000D358A">
            <w:pPr>
              <w:pStyle w:val="a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-129,32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15" w:rsidRPr="00060C30" w:rsidRDefault="00830015" w:rsidP="000D358A">
            <w:pPr>
              <w:pStyle w:val="af2"/>
              <w:rPr>
                <w:sz w:val="18"/>
                <w:szCs w:val="18"/>
              </w:rPr>
            </w:pPr>
            <w:r w:rsidRPr="00060C30">
              <w:rPr>
                <w:sz w:val="18"/>
                <w:szCs w:val="18"/>
              </w:rPr>
              <w:t>100,0%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15" w:rsidRPr="00060C30" w:rsidRDefault="00830015" w:rsidP="000D358A">
            <w:pPr>
              <w:pStyle w:val="af2"/>
              <w:rPr>
                <w:i/>
                <w:iCs/>
                <w:sz w:val="18"/>
                <w:szCs w:val="18"/>
              </w:rPr>
            </w:pPr>
            <w:r w:rsidRPr="00060C30">
              <w:rPr>
                <w:i/>
                <w:iCs/>
                <w:sz w:val="18"/>
                <w:szCs w:val="18"/>
              </w:rPr>
              <w:t> </w:t>
            </w:r>
          </w:p>
        </w:tc>
      </w:tr>
    </w:tbl>
    <w:p w:rsidR="00830015" w:rsidRPr="00BB662A" w:rsidRDefault="00830015" w:rsidP="00830015">
      <w:pPr>
        <w:jc w:val="both"/>
      </w:pPr>
      <w:r w:rsidRPr="00830015">
        <w:rPr>
          <w:sz w:val="28"/>
          <w:szCs w:val="28"/>
        </w:rPr>
        <w:lastRenderedPageBreak/>
        <w:t xml:space="preserve">         </w:t>
      </w:r>
      <w:proofErr w:type="gramStart"/>
      <w:r w:rsidRPr="00BB662A">
        <w:t>Сравнительный анализ исполнения доходной части бюджета поселения в 201</w:t>
      </w:r>
      <w:r>
        <w:t>9</w:t>
      </w:r>
      <w:r w:rsidRPr="00BB662A">
        <w:t xml:space="preserve"> году по сравнению с 201</w:t>
      </w:r>
      <w:r>
        <w:t>8</w:t>
      </w:r>
      <w:r w:rsidRPr="00BB662A">
        <w:t xml:space="preserve"> годом в равных условиях (таблица 1) показывает, что в общем объеме наполнение доходной части бюджета поселения увеличилось на </w:t>
      </w:r>
      <w:r>
        <w:t>17,9</w:t>
      </w:r>
      <w:r w:rsidRPr="00BB662A">
        <w:t xml:space="preserve">% за счет поступления денежных средств в бюджет сельского поселения по всем планируемым межбюджетным трансфертам в отличие от прошлого года.              </w:t>
      </w:r>
      <w:proofErr w:type="gramEnd"/>
    </w:p>
    <w:p w:rsidR="00830015" w:rsidRPr="005F306C" w:rsidRDefault="00830015" w:rsidP="00830015">
      <w:pPr>
        <w:jc w:val="both"/>
      </w:pPr>
      <w:r w:rsidRPr="00BB662A">
        <w:t xml:space="preserve">       </w:t>
      </w:r>
    </w:p>
    <w:p w:rsidR="00830015" w:rsidRPr="00483B3B" w:rsidRDefault="00830015" w:rsidP="00830015">
      <w:pPr>
        <w:autoSpaceDE w:val="0"/>
        <w:autoSpaceDN w:val="0"/>
        <w:adjustRightInd w:val="0"/>
        <w:jc w:val="center"/>
        <w:rPr>
          <w:b/>
        </w:rPr>
      </w:pPr>
      <w:r w:rsidRPr="00483B3B">
        <w:rPr>
          <w:b/>
        </w:rPr>
        <w:t>Структура поступления доходов в бюджет сельского поселения:</w:t>
      </w:r>
    </w:p>
    <w:p w:rsidR="00830015" w:rsidRPr="00483B3B" w:rsidRDefault="00830015" w:rsidP="00830015">
      <w:pPr>
        <w:autoSpaceDE w:val="0"/>
        <w:autoSpaceDN w:val="0"/>
        <w:adjustRightInd w:val="0"/>
        <w:jc w:val="both"/>
      </w:pPr>
      <w:r>
        <w:rPr>
          <w:noProof/>
        </w:rPr>
        <w:drawing>
          <wp:inline distT="0" distB="0" distL="0" distR="0">
            <wp:extent cx="6286500" cy="3200400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30015" w:rsidRPr="00483B3B" w:rsidRDefault="00830015" w:rsidP="00830015">
      <w:pPr>
        <w:autoSpaceDE w:val="0"/>
        <w:autoSpaceDN w:val="0"/>
        <w:adjustRightInd w:val="0"/>
        <w:jc w:val="center"/>
        <w:rPr>
          <w:b/>
        </w:rPr>
      </w:pPr>
      <w:r w:rsidRPr="00483B3B">
        <w:rPr>
          <w:b/>
        </w:rPr>
        <w:t>Динамика поступления доходов сельского поселения в 201</w:t>
      </w:r>
      <w:r>
        <w:rPr>
          <w:b/>
        </w:rPr>
        <w:t>8</w:t>
      </w:r>
      <w:r w:rsidRPr="00483B3B">
        <w:rPr>
          <w:b/>
        </w:rPr>
        <w:t>-201</w:t>
      </w:r>
      <w:r>
        <w:rPr>
          <w:b/>
        </w:rPr>
        <w:t>9</w:t>
      </w:r>
      <w:r w:rsidRPr="00483B3B">
        <w:rPr>
          <w:b/>
        </w:rPr>
        <w:t xml:space="preserve"> г.г.</w:t>
      </w:r>
    </w:p>
    <w:p w:rsidR="00830015" w:rsidRPr="00EB7EBA" w:rsidRDefault="00830015" w:rsidP="00830015">
      <w:pPr>
        <w:autoSpaceDE w:val="0"/>
        <w:autoSpaceDN w:val="0"/>
        <w:adjustRightInd w:val="0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5762625" cy="3267075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30015" w:rsidRPr="00483B3B" w:rsidRDefault="00830015" w:rsidP="00830015">
      <w:pPr>
        <w:tabs>
          <w:tab w:val="left" w:pos="900"/>
        </w:tabs>
        <w:jc w:val="both"/>
      </w:pPr>
      <w:r>
        <w:t xml:space="preserve">        </w:t>
      </w:r>
      <w:r w:rsidRPr="00483B3B">
        <w:t>Доходы бюджета сельского поселения за 201</w:t>
      </w:r>
      <w:r>
        <w:t>9</w:t>
      </w:r>
      <w:r w:rsidRPr="00483B3B">
        <w:t xml:space="preserve"> год выполнены на </w:t>
      </w:r>
      <w:r>
        <w:rPr>
          <w:b/>
        </w:rPr>
        <w:t>99,9</w:t>
      </w:r>
      <w:r w:rsidRPr="00483B3B">
        <w:rPr>
          <w:b/>
        </w:rPr>
        <w:t xml:space="preserve"> %</w:t>
      </w:r>
      <w:r w:rsidRPr="00483B3B">
        <w:t xml:space="preserve"> или </w:t>
      </w:r>
      <w:r>
        <w:rPr>
          <w:b/>
        </w:rPr>
        <w:t>17 559,66</w:t>
      </w:r>
      <w:r w:rsidRPr="00483B3B">
        <w:t xml:space="preserve"> тыс</w:t>
      </w:r>
      <w:proofErr w:type="gramStart"/>
      <w:r w:rsidRPr="00483B3B">
        <w:t>.р</w:t>
      </w:r>
      <w:proofErr w:type="gramEnd"/>
      <w:r w:rsidRPr="00483B3B">
        <w:t xml:space="preserve">уб. при плане </w:t>
      </w:r>
      <w:r>
        <w:rPr>
          <w:b/>
        </w:rPr>
        <w:t>17579,20</w:t>
      </w:r>
      <w:r w:rsidRPr="00483B3B">
        <w:t xml:space="preserve"> тыс.руб. </w:t>
      </w:r>
    </w:p>
    <w:p w:rsidR="00830015" w:rsidRPr="00483B3B" w:rsidRDefault="00830015" w:rsidP="00830015">
      <w:pPr>
        <w:pStyle w:val="af0"/>
        <w:tabs>
          <w:tab w:val="left" w:pos="900"/>
        </w:tabs>
        <w:ind w:left="0"/>
      </w:pPr>
      <w:r>
        <w:t xml:space="preserve">         </w:t>
      </w:r>
      <w:r w:rsidRPr="00483B3B">
        <w:t>Собственные  доходы бюджета сельского поселения за 201</w:t>
      </w:r>
      <w:r>
        <w:t>9</w:t>
      </w:r>
      <w:r w:rsidRPr="00483B3B">
        <w:t xml:space="preserve"> год исполнены на </w:t>
      </w:r>
      <w:r w:rsidRPr="00483B3B">
        <w:rPr>
          <w:b/>
        </w:rPr>
        <w:t>99,7%,</w:t>
      </w:r>
      <w:r w:rsidRPr="00483B3B">
        <w:t xml:space="preserve"> что составляет </w:t>
      </w:r>
      <w:r>
        <w:rPr>
          <w:b/>
        </w:rPr>
        <w:t>4 649,43</w:t>
      </w:r>
      <w:r w:rsidRPr="00483B3B">
        <w:t xml:space="preserve"> тыс.руб., при плане </w:t>
      </w:r>
      <w:r>
        <w:rPr>
          <w:b/>
        </w:rPr>
        <w:t xml:space="preserve">4 665,09 </w:t>
      </w:r>
      <w:r w:rsidRPr="00483B3B">
        <w:t xml:space="preserve">тыс.руб. </w:t>
      </w:r>
    </w:p>
    <w:p w:rsidR="00830015" w:rsidRPr="00483B3B" w:rsidRDefault="00830015" w:rsidP="00830015">
      <w:pPr>
        <w:pStyle w:val="ae"/>
        <w:ind w:firstLine="708"/>
        <w:jc w:val="both"/>
        <w:rPr>
          <w:b/>
          <w:bCs/>
        </w:rPr>
      </w:pPr>
      <w:r w:rsidRPr="00483B3B">
        <w:rPr>
          <w:b/>
          <w:bCs/>
        </w:rPr>
        <w:t>Доходы бюджета Анастасьевского сельского поселения за 201</w:t>
      </w:r>
      <w:r>
        <w:rPr>
          <w:b/>
          <w:bCs/>
        </w:rPr>
        <w:t>9</w:t>
      </w:r>
      <w:r w:rsidRPr="00483B3B">
        <w:rPr>
          <w:b/>
          <w:bCs/>
        </w:rPr>
        <w:t>г.</w:t>
      </w:r>
    </w:p>
    <w:p w:rsidR="00830015" w:rsidRDefault="00830015" w:rsidP="00830015">
      <w:pPr>
        <w:pStyle w:val="ae"/>
        <w:ind w:firstLine="708"/>
        <w:jc w:val="both"/>
        <w:rPr>
          <w:b/>
          <w:bCs/>
        </w:rPr>
      </w:pPr>
      <w:r w:rsidRPr="00483B3B">
        <w:rPr>
          <w:b/>
          <w:bCs/>
        </w:rPr>
        <w:t xml:space="preserve">                                               </w:t>
      </w:r>
    </w:p>
    <w:p w:rsidR="00830015" w:rsidRPr="00483B3B" w:rsidRDefault="00830015" w:rsidP="00830015">
      <w:pPr>
        <w:pStyle w:val="ae"/>
        <w:ind w:firstLine="708"/>
        <w:jc w:val="both"/>
        <w:rPr>
          <w:b/>
          <w:bCs/>
        </w:rPr>
      </w:pPr>
      <w:r w:rsidRPr="00483B3B">
        <w:rPr>
          <w:b/>
          <w:bCs/>
        </w:rPr>
        <w:t xml:space="preserve">                                         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2551"/>
        <w:gridCol w:w="1843"/>
        <w:gridCol w:w="1985"/>
      </w:tblGrid>
      <w:tr w:rsidR="00830015" w:rsidRPr="00483B3B" w:rsidTr="000D358A">
        <w:trPr>
          <w:trHeight w:val="338"/>
        </w:trPr>
        <w:tc>
          <w:tcPr>
            <w:tcW w:w="3227" w:type="dxa"/>
          </w:tcPr>
          <w:p w:rsidR="00830015" w:rsidRPr="00B5740C" w:rsidRDefault="00830015" w:rsidP="000D358A">
            <w:pPr>
              <w:pStyle w:val="af0"/>
              <w:tabs>
                <w:tab w:val="left" w:pos="900"/>
              </w:tabs>
              <w:jc w:val="center"/>
            </w:pPr>
            <w:r w:rsidRPr="00B5740C">
              <w:lastRenderedPageBreak/>
              <w:t>Наименование</w:t>
            </w:r>
          </w:p>
        </w:tc>
        <w:tc>
          <w:tcPr>
            <w:tcW w:w="2551" w:type="dxa"/>
          </w:tcPr>
          <w:p w:rsidR="00830015" w:rsidRPr="00B5740C" w:rsidRDefault="00830015" w:rsidP="000D358A">
            <w:pPr>
              <w:pStyle w:val="af0"/>
              <w:tabs>
                <w:tab w:val="left" w:pos="900"/>
              </w:tabs>
              <w:jc w:val="center"/>
            </w:pPr>
            <w:r w:rsidRPr="00B5740C">
              <w:t>Утверждено</w:t>
            </w:r>
          </w:p>
          <w:p w:rsidR="00830015" w:rsidRPr="00B5740C" w:rsidRDefault="00830015" w:rsidP="000D358A">
            <w:pPr>
              <w:pStyle w:val="af0"/>
              <w:tabs>
                <w:tab w:val="left" w:pos="900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830015" w:rsidRPr="00B5740C" w:rsidRDefault="00830015" w:rsidP="000D358A">
            <w:pPr>
              <w:pStyle w:val="af0"/>
              <w:tabs>
                <w:tab w:val="left" w:pos="900"/>
              </w:tabs>
              <w:jc w:val="center"/>
            </w:pPr>
            <w:r w:rsidRPr="00B5740C">
              <w:t>Исполнено</w:t>
            </w:r>
          </w:p>
          <w:p w:rsidR="00830015" w:rsidRPr="00B5740C" w:rsidRDefault="00830015" w:rsidP="000D358A">
            <w:pPr>
              <w:pStyle w:val="af0"/>
              <w:tabs>
                <w:tab w:val="left" w:pos="900"/>
              </w:tabs>
              <w:jc w:val="center"/>
            </w:pPr>
          </w:p>
        </w:tc>
        <w:tc>
          <w:tcPr>
            <w:tcW w:w="1985" w:type="dxa"/>
          </w:tcPr>
          <w:p w:rsidR="00830015" w:rsidRPr="00B5740C" w:rsidRDefault="00830015" w:rsidP="000D358A">
            <w:pPr>
              <w:pStyle w:val="af0"/>
              <w:tabs>
                <w:tab w:val="left" w:pos="900"/>
              </w:tabs>
              <w:jc w:val="center"/>
            </w:pPr>
            <w:r w:rsidRPr="00B5740C">
              <w:t>Выполнено</w:t>
            </w:r>
            <w:proofErr w:type="gramStart"/>
            <w:r w:rsidRPr="00B5740C">
              <w:t xml:space="preserve"> (%)</w:t>
            </w:r>
            <w:proofErr w:type="gramEnd"/>
          </w:p>
        </w:tc>
      </w:tr>
      <w:tr w:rsidR="00830015" w:rsidRPr="00483B3B" w:rsidTr="000D358A">
        <w:trPr>
          <w:trHeight w:val="237"/>
        </w:trPr>
        <w:tc>
          <w:tcPr>
            <w:tcW w:w="3227" w:type="dxa"/>
          </w:tcPr>
          <w:p w:rsidR="00830015" w:rsidRPr="00B5740C" w:rsidRDefault="00830015" w:rsidP="000D358A">
            <w:pPr>
              <w:pStyle w:val="af0"/>
              <w:tabs>
                <w:tab w:val="left" w:pos="900"/>
              </w:tabs>
              <w:rPr>
                <w:b/>
                <w:sz w:val="22"/>
                <w:szCs w:val="22"/>
              </w:rPr>
            </w:pPr>
            <w:r w:rsidRPr="00B5740C">
              <w:rPr>
                <w:b/>
                <w:sz w:val="22"/>
                <w:szCs w:val="22"/>
              </w:rPr>
              <w:t>Собственные доходы</w:t>
            </w:r>
          </w:p>
        </w:tc>
        <w:tc>
          <w:tcPr>
            <w:tcW w:w="2551" w:type="dxa"/>
          </w:tcPr>
          <w:p w:rsidR="00830015" w:rsidRPr="00B5740C" w:rsidRDefault="00830015" w:rsidP="000D358A">
            <w:pPr>
              <w:pStyle w:val="af0"/>
              <w:tabs>
                <w:tab w:val="left" w:pos="900"/>
              </w:tabs>
              <w:jc w:val="center"/>
              <w:rPr>
                <w:b/>
                <w:sz w:val="22"/>
                <w:szCs w:val="22"/>
              </w:rPr>
            </w:pPr>
            <w:r w:rsidRPr="00B5740C">
              <w:rPr>
                <w:b/>
                <w:sz w:val="22"/>
                <w:szCs w:val="22"/>
              </w:rPr>
              <w:t>4 665,09</w:t>
            </w:r>
          </w:p>
        </w:tc>
        <w:tc>
          <w:tcPr>
            <w:tcW w:w="1843" w:type="dxa"/>
          </w:tcPr>
          <w:p w:rsidR="00830015" w:rsidRPr="00B5740C" w:rsidRDefault="00830015" w:rsidP="000D358A">
            <w:pPr>
              <w:pStyle w:val="af0"/>
              <w:tabs>
                <w:tab w:val="left" w:pos="900"/>
              </w:tabs>
              <w:jc w:val="center"/>
              <w:rPr>
                <w:b/>
                <w:sz w:val="22"/>
                <w:szCs w:val="22"/>
              </w:rPr>
            </w:pPr>
            <w:r w:rsidRPr="00B5740C">
              <w:rPr>
                <w:b/>
                <w:sz w:val="22"/>
                <w:szCs w:val="22"/>
              </w:rPr>
              <w:t>4 649,43</w:t>
            </w:r>
          </w:p>
        </w:tc>
        <w:tc>
          <w:tcPr>
            <w:tcW w:w="1985" w:type="dxa"/>
          </w:tcPr>
          <w:p w:rsidR="00830015" w:rsidRPr="00B5740C" w:rsidRDefault="00830015" w:rsidP="000D358A">
            <w:pPr>
              <w:pStyle w:val="af0"/>
              <w:tabs>
                <w:tab w:val="left" w:pos="900"/>
              </w:tabs>
              <w:jc w:val="center"/>
              <w:rPr>
                <w:b/>
                <w:sz w:val="22"/>
                <w:szCs w:val="22"/>
              </w:rPr>
            </w:pPr>
            <w:r w:rsidRPr="00B5740C">
              <w:rPr>
                <w:b/>
                <w:sz w:val="22"/>
                <w:szCs w:val="22"/>
              </w:rPr>
              <w:t>99,7</w:t>
            </w:r>
          </w:p>
        </w:tc>
      </w:tr>
      <w:tr w:rsidR="00830015" w:rsidRPr="00483B3B" w:rsidTr="000D358A">
        <w:tc>
          <w:tcPr>
            <w:tcW w:w="3227" w:type="dxa"/>
          </w:tcPr>
          <w:p w:rsidR="00830015" w:rsidRPr="00B5740C" w:rsidRDefault="00830015" w:rsidP="000D358A">
            <w:pPr>
              <w:pStyle w:val="af0"/>
              <w:tabs>
                <w:tab w:val="left" w:pos="900"/>
              </w:tabs>
              <w:rPr>
                <w:sz w:val="18"/>
                <w:szCs w:val="18"/>
              </w:rPr>
            </w:pPr>
            <w:r w:rsidRPr="00B5740C">
              <w:rPr>
                <w:sz w:val="18"/>
                <w:szCs w:val="18"/>
              </w:rPr>
              <w:t>в том числе:</w:t>
            </w:r>
          </w:p>
        </w:tc>
        <w:tc>
          <w:tcPr>
            <w:tcW w:w="2551" w:type="dxa"/>
          </w:tcPr>
          <w:p w:rsidR="00830015" w:rsidRPr="00B5740C" w:rsidRDefault="00830015" w:rsidP="000D358A">
            <w:pPr>
              <w:pStyle w:val="af0"/>
              <w:tabs>
                <w:tab w:val="left" w:pos="9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30015" w:rsidRPr="00B5740C" w:rsidRDefault="00830015" w:rsidP="000D358A">
            <w:pPr>
              <w:pStyle w:val="af0"/>
              <w:tabs>
                <w:tab w:val="left" w:pos="9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830015" w:rsidRPr="00B5740C" w:rsidRDefault="00830015" w:rsidP="000D358A">
            <w:pPr>
              <w:pStyle w:val="af0"/>
              <w:tabs>
                <w:tab w:val="left" w:pos="900"/>
              </w:tabs>
              <w:jc w:val="center"/>
              <w:rPr>
                <w:sz w:val="18"/>
                <w:szCs w:val="18"/>
              </w:rPr>
            </w:pPr>
          </w:p>
        </w:tc>
      </w:tr>
      <w:tr w:rsidR="00830015" w:rsidRPr="00483B3B" w:rsidTr="000D358A">
        <w:tc>
          <w:tcPr>
            <w:tcW w:w="3227" w:type="dxa"/>
          </w:tcPr>
          <w:p w:rsidR="00830015" w:rsidRPr="00B5740C" w:rsidRDefault="00830015" w:rsidP="000D358A">
            <w:pPr>
              <w:pStyle w:val="af0"/>
              <w:tabs>
                <w:tab w:val="left" w:pos="900"/>
              </w:tabs>
            </w:pPr>
            <w:r w:rsidRPr="00B5740C">
              <w:t>налоговые доходы</w:t>
            </w:r>
          </w:p>
        </w:tc>
        <w:tc>
          <w:tcPr>
            <w:tcW w:w="2551" w:type="dxa"/>
          </w:tcPr>
          <w:p w:rsidR="00830015" w:rsidRPr="00B5740C" w:rsidRDefault="00830015" w:rsidP="000D358A">
            <w:pPr>
              <w:pStyle w:val="af0"/>
              <w:tabs>
                <w:tab w:val="left" w:pos="900"/>
              </w:tabs>
              <w:jc w:val="center"/>
            </w:pPr>
            <w:r w:rsidRPr="00B5740C">
              <w:t>3 821,02</w:t>
            </w:r>
          </w:p>
        </w:tc>
        <w:tc>
          <w:tcPr>
            <w:tcW w:w="1843" w:type="dxa"/>
          </w:tcPr>
          <w:p w:rsidR="00830015" w:rsidRPr="00B5740C" w:rsidRDefault="00830015" w:rsidP="000D358A">
            <w:pPr>
              <w:pStyle w:val="af0"/>
              <w:tabs>
                <w:tab w:val="left" w:pos="900"/>
              </w:tabs>
              <w:jc w:val="center"/>
            </w:pPr>
            <w:r w:rsidRPr="00B5740C">
              <w:t>3 840,08</w:t>
            </w:r>
          </w:p>
        </w:tc>
        <w:tc>
          <w:tcPr>
            <w:tcW w:w="1985" w:type="dxa"/>
          </w:tcPr>
          <w:p w:rsidR="00830015" w:rsidRPr="00B5740C" w:rsidRDefault="00830015" w:rsidP="000D358A">
            <w:pPr>
              <w:pStyle w:val="af0"/>
              <w:tabs>
                <w:tab w:val="left" w:pos="900"/>
              </w:tabs>
              <w:jc w:val="center"/>
            </w:pPr>
            <w:r w:rsidRPr="00B5740C">
              <w:t>100,5</w:t>
            </w:r>
          </w:p>
        </w:tc>
      </w:tr>
      <w:tr w:rsidR="00830015" w:rsidRPr="00483B3B" w:rsidTr="000D358A">
        <w:tc>
          <w:tcPr>
            <w:tcW w:w="3227" w:type="dxa"/>
          </w:tcPr>
          <w:p w:rsidR="00830015" w:rsidRPr="00B5740C" w:rsidRDefault="00830015" w:rsidP="000D358A">
            <w:pPr>
              <w:pStyle w:val="af0"/>
              <w:tabs>
                <w:tab w:val="left" w:pos="900"/>
              </w:tabs>
            </w:pPr>
            <w:r w:rsidRPr="00B5740C">
              <w:t>неналоговые доходы</w:t>
            </w:r>
          </w:p>
        </w:tc>
        <w:tc>
          <w:tcPr>
            <w:tcW w:w="2551" w:type="dxa"/>
          </w:tcPr>
          <w:p w:rsidR="00830015" w:rsidRPr="00B5740C" w:rsidRDefault="00830015" w:rsidP="000D358A">
            <w:pPr>
              <w:pStyle w:val="af0"/>
              <w:tabs>
                <w:tab w:val="left" w:pos="900"/>
              </w:tabs>
              <w:jc w:val="center"/>
            </w:pPr>
            <w:r w:rsidRPr="00B5740C">
              <w:t>844,07</w:t>
            </w:r>
          </w:p>
        </w:tc>
        <w:tc>
          <w:tcPr>
            <w:tcW w:w="1843" w:type="dxa"/>
          </w:tcPr>
          <w:p w:rsidR="00830015" w:rsidRPr="00B5740C" w:rsidRDefault="00830015" w:rsidP="000D358A">
            <w:pPr>
              <w:pStyle w:val="af0"/>
              <w:tabs>
                <w:tab w:val="left" w:pos="900"/>
              </w:tabs>
              <w:jc w:val="center"/>
            </w:pPr>
            <w:r w:rsidRPr="00B5740C">
              <w:t>809,34</w:t>
            </w:r>
          </w:p>
        </w:tc>
        <w:tc>
          <w:tcPr>
            <w:tcW w:w="1985" w:type="dxa"/>
          </w:tcPr>
          <w:p w:rsidR="00830015" w:rsidRPr="00B5740C" w:rsidRDefault="00830015" w:rsidP="000D358A">
            <w:pPr>
              <w:pStyle w:val="af0"/>
              <w:tabs>
                <w:tab w:val="left" w:pos="900"/>
              </w:tabs>
              <w:jc w:val="center"/>
            </w:pPr>
            <w:r w:rsidRPr="00B5740C">
              <w:t>95,9</w:t>
            </w:r>
          </w:p>
        </w:tc>
      </w:tr>
      <w:tr w:rsidR="00830015" w:rsidRPr="00483B3B" w:rsidTr="000D358A">
        <w:tc>
          <w:tcPr>
            <w:tcW w:w="3227" w:type="dxa"/>
          </w:tcPr>
          <w:p w:rsidR="00830015" w:rsidRPr="00B5740C" w:rsidRDefault="00830015" w:rsidP="000D358A">
            <w:pPr>
              <w:pStyle w:val="af0"/>
              <w:tabs>
                <w:tab w:val="left" w:pos="900"/>
              </w:tabs>
              <w:rPr>
                <w:b/>
                <w:sz w:val="22"/>
                <w:szCs w:val="22"/>
              </w:rPr>
            </w:pPr>
            <w:r w:rsidRPr="00B5740C">
              <w:rPr>
                <w:b/>
                <w:sz w:val="22"/>
                <w:szCs w:val="22"/>
              </w:rPr>
              <w:t>Безвозмездные поступления из других бюджетов</w:t>
            </w:r>
          </w:p>
        </w:tc>
        <w:tc>
          <w:tcPr>
            <w:tcW w:w="2551" w:type="dxa"/>
            <w:vAlign w:val="center"/>
          </w:tcPr>
          <w:p w:rsidR="00830015" w:rsidRPr="00B5740C" w:rsidRDefault="00830015" w:rsidP="000D358A">
            <w:pPr>
              <w:pStyle w:val="af0"/>
              <w:tabs>
                <w:tab w:val="left" w:pos="900"/>
              </w:tabs>
              <w:jc w:val="center"/>
              <w:rPr>
                <w:b/>
                <w:sz w:val="22"/>
                <w:szCs w:val="22"/>
              </w:rPr>
            </w:pPr>
            <w:r w:rsidRPr="00B5740C">
              <w:rPr>
                <w:b/>
                <w:sz w:val="22"/>
                <w:szCs w:val="22"/>
              </w:rPr>
              <w:t>13 043,43</w:t>
            </w:r>
          </w:p>
        </w:tc>
        <w:tc>
          <w:tcPr>
            <w:tcW w:w="1843" w:type="dxa"/>
            <w:vAlign w:val="center"/>
          </w:tcPr>
          <w:p w:rsidR="00830015" w:rsidRPr="00B5740C" w:rsidRDefault="00830015" w:rsidP="000D358A">
            <w:pPr>
              <w:pStyle w:val="af0"/>
              <w:tabs>
                <w:tab w:val="left" w:pos="900"/>
              </w:tabs>
              <w:jc w:val="center"/>
              <w:rPr>
                <w:b/>
                <w:sz w:val="22"/>
                <w:szCs w:val="22"/>
              </w:rPr>
            </w:pPr>
            <w:r w:rsidRPr="00B5740C">
              <w:rPr>
                <w:b/>
                <w:sz w:val="22"/>
                <w:szCs w:val="22"/>
              </w:rPr>
              <w:t>13 039,55</w:t>
            </w:r>
          </w:p>
        </w:tc>
        <w:tc>
          <w:tcPr>
            <w:tcW w:w="1985" w:type="dxa"/>
            <w:vAlign w:val="center"/>
          </w:tcPr>
          <w:p w:rsidR="00830015" w:rsidRPr="00B5740C" w:rsidRDefault="00830015" w:rsidP="000D358A">
            <w:pPr>
              <w:pStyle w:val="af0"/>
              <w:tabs>
                <w:tab w:val="left" w:pos="900"/>
              </w:tabs>
              <w:jc w:val="center"/>
              <w:rPr>
                <w:b/>
                <w:sz w:val="22"/>
                <w:szCs w:val="22"/>
              </w:rPr>
            </w:pPr>
            <w:r w:rsidRPr="00B5740C">
              <w:rPr>
                <w:b/>
                <w:sz w:val="22"/>
                <w:szCs w:val="22"/>
              </w:rPr>
              <w:t>100,00</w:t>
            </w:r>
          </w:p>
        </w:tc>
      </w:tr>
      <w:tr w:rsidR="00830015" w:rsidRPr="00483B3B" w:rsidTr="000D358A">
        <w:tc>
          <w:tcPr>
            <w:tcW w:w="3227" w:type="dxa"/>
          </w:tcPr>
          <w:p w:rsidR="00830015" w:rsidRPr="00B5740C" w:rsidRDefault="00830015" w:rsidP="000D358A">
            <w:pPr>
              <w:pStyle w:val="af0"/>
              <w:tabs>
                <w:tab w:val="left" w:pos="900"/>
              </w:tabs>
              <w:rPr>
                <w:b/>
                <w:sz w:val="22"/>
                <w:szCs w:val="22"/>
              </w:rPr>
            </w:pPr>
            <w:r w:rsidRPr="00B5740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551" w:type="dxa"/>
          </w:tcPr>
          <w:p w:rsidR="00830015" w:rsidRPr="00B5740C" w:rsidRDefault="00830015" w:rsidP="000D358A">
            <w:pPr>
              <w:pStyle w:val="af0"/>
              <w:tabs>
                <w:tab w:val="left" w:pos="900"/>
              </w:tabs>
              <w:jc w:val="center"/>
              <w:rPr>
                <w:b/>
                <w:sz w:val="22"/>
                <w:szCs w:val="22"/>
              </w:rPr>
            </w:pPr>
            <w:r w:rsidRPr="00B5740C">
              <w:rPr>
                <w:b/>
                <w:sz w:val="22"/>
                <w:szCs w:val="22"/>
              </w:rPr>
              <w:t>17 708,52</w:t>
            </w:r>
          </w:p>
        </w:tc>
        <w:tc>
          <w:tcPr>
            <w:tcW w:w="1843" w:type="dxa"/>
          </w:tcPr>
          <w:p w:rsidR="00830015" w:rsidRPr="00B5740C" w:rsidRDefault="00830015" w:rsidP="000D358A">
            <w:pPr>
              <w:pStyle w:val="af0"/>
              <w:tabs>
                <w:tab w:val="left" w:pos="900"/>
              </w:tabs>
              <w:jc w:val="center"/>
              <w:rPr>
                <w:b/>
                <w:sz w:val="22"/>
                <w:szCs w:val="22"/>
              </w:rPr>
            </w:pPr>
            <w:r w:rsidRPr="00B5740C">
              <w:rPr>
                <w:b/>
                <w:sz w:val="22"/>
                <w:szCs w:val="22"/>
              </w:rPr>
              <w:t>17 688,98</w:t>
            </w:r>
          </w:p>
        </w:tc>
        <w:tc>
          <w:tcPr>
            <w:tcW w:w="1985" w:type="dxa"/>
          </w:tcPr>
          <w:p w:rsidR="00830015" w:rsidRPr="00B5740C" w:rsidRDefault="00830015" w:rsidP="000D358A">
            <w:pPr>
              <w:pStyle w:val="af0"/>
              <w:tabs>
                <w:tab w:val="left" w:pos="900"/>
              </w:tabs>
              <w:jc w:val="center"/>
              <w:rPr>
                <w:b/>
                <w:sz w:val="22"/>
                <w:szCs w:val="22"/>
              </w:rPr>
            </w:pPr>
            <w:r w:rsidRPr="00B5740C">
              <w:rPr>
                <w:b/>
                <w:sz w:val="22"/>
                <w:szCs w:val="22"/>
              </w:rPr>
              <w:t>99,9</w:t>
            </w:r>
          </w:p>
        </w:tc>
      </w:tr>
    </w:tbl>
    <w:p w:rsidR="00830015" w:rsidRDefault="00830015" w:rsidP="00830015">
      <w:pPr>
        <w:autoSpaceDE w:val="0"/>
        <w:autoSpaceDN w:val="0"/>
        <w:adjustRightInd w:val="0"/>
        <w:jc w:val="both"/>
      </w:pPr>
      <w:r w:rsidRPr="00483B3B">
        <w:t xml:space="preserve"> </w:t>
      </w:r>
    </w:p>
    <w:p w:rsidR="00830015" w:rsidRPr="00483B3B" w:rsidRDefault="00830015" w:rsidP="00830015">
      <w:pPr>
        <w:autoSpaceDE w:val="0"/>
        <w:autoSpaceDN w:val="0"/>
        <w:adjustRightInd w:val="0"/>
        <w:jc w:val="both"/>
      </w:pPr>
      <w:r w:rsidRPr="00483B3B">
        <w:t xml:space="preserve"> По сравнению с 201</w:t>
      </w:r>
      <w:r>
        <w:t>8</w:t>
      </w:r>
      <w:r w:rsidRPr="00483B3B">
        <w:t>годом</w:t>
      </w:r>
    </w:p>
    <w:p w:rsidR="00830015" w:rsidRPr="00483B3B" w:rsidRDefault="00830015" w:rsidP="00830015">
      <w:pPr>
        <w:autoSpaceDE w:val="0"/>
        <w:autoSpaceDN w:val="0"/>
        <w:adjustRightInd w:val="0"/>
        <w:jc w:val="both"/>
      </w:pPr>
      <w:r w:rsidRPr="00483B3B">
        <w:t xml:space="preserve">  </w:t>
      </w:r>
      <w:r w:rsidRPr="00483B3B">
        <w:rPr>
          <w:b/>
          <w:u w:val="single"/>
        </w:rPr>
        <w:t>общие поступления по налоговым и неналоговым доходам</w:t>
      </w:r>
      <w:r w:rsidRPr="00483B3B">
        <w:t xml:space="preserve"> бюджета сельского поселения  увеличились (в сопоставимых показателях) на </w:t>
      </w:r>
      <w:r>
        <w:t>903,81</w:t>
      </w:r>
      <w:r w:rsidRPr="00483B3B">
        <w:t xml:space="preserve"> тыс. рублей или на 2</w:t>
      </w:r>
      <w:r>
        <w:t>4</w:t>
      </w:r>
      <w:r w:rsidRPr="00483B3B">
        <w:t>,0%, из них:</w:t>
      </w:r>
    </w:p>
    <w:p w:rsidR="00830015" w:rsidRPr="00483B3B" w:rsidRDefault="00830015" w:rsidP="00830015">
      <w:pPr>
        <w:autoSpaceDE w:val="0"/>
        <w:autoSpaceDN w:val="0"/>
        <w:adjustRightInd w:val="0"/>
        <w:jc w:val="both"/>
        <w:rPr>
          <w:i/>
        </w:rPr>
      </w:pPr>
      <w:r w:rsidRPr="00483B3B">
        <w:t xml:space="preserve">       </w:t>
      </w:r>
      <w:r w:rsidRPr="00483B3B">
        <w:rPr>
          <w:i/>
        </w:rPr>
        <w:t xml:space="preserve">увеличились поступления на </w:t>
      </w:r>
      <w:r>
        <w:rPr>
          <w:i/>
        </w:rPr>
        <w:t>984,31</w:t>
      </w:r>
      <w:r w:rsidRPr="00483B3B">
        <w:rPr>
          <w:i/>
        </w:rPr>
        <w:t xml:space="preserve"> тыс. рублей, </w:t>
      </w:r>
      <w:r w:rsidRPr="00483B3B">
        <w:rPr>
          <w:i/>
          <w:sz w:val="20"/>
          <w:szCs w:val="20"/>
        </w:rPr>
        <w:t>в том числе</w:t>
      </w:r>
      <w:r w:rsidRPr="00483B3B">
        <w:rPr>
          <w:i/>
        </w:rPr>
        <w:t>:</w:t>
      </w:r>
    </w:p>
    <w:p w:rsidR="00830015" w:rsidRPr="0006748D" w:rsidRDefault="00830015" w:rsidP="0083001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83B3B">
        <w:t xml:space="preserve">акцизы – на </w:t>
      </w:r>
      <w:r>
        <w:t>211,02</w:t>
      </w:r>
      <w:r w:rsidRPr="00483B3B">
        <w:t xml:space="preserve"> тыс. рублей или 1</w:t>
      </w:r>
      <w:r>
        <w:t>4,8</w:t>
      </w:r>
      <w:r w:rsidRPr="00483B3B">
        <w:t>%;</w:t>
      </w:r>
      <w:r w:rsidRPr="0006748D">
        <w:t xml:space="preserve"> </w:t>
      </w:r>
    </w:p>
    <w:p w:rsidR="00830015" w:rsidRPr="00483B3B" w:rsidRDefault="00830015" w:rsidP="0083001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83B3B">
        <w:t xml:space="preserve">налог на имущество физических лиц – на </w:t>
      </w:r>
      <w:r>
        <w:t>79,65</w:t>
      </w:r>
      <w:r w:rsidRPr="00483B3B">
        <w:t xml:space="preserve"> тыс. рублей </w:t>
      </w:r>
      <w:r w:rsidRPr="00483B3B">
        <w:rPr>
          <w:sz w:val="22"/>
          <w:szCs w:val="22"/>
        </w:rPr>
        <w:t xml:space="preserve">или </w:t>
      </w:r>
      <w:r>
        <w:rPr>
          <w:sz w:val="22"/>
          <w:szCs w:val="22"/>
        </w:rPr>
        <w:t>86,1</w:t>
      </w:r>
      <w:r w:rsidRPr="00483B3B">
        <w:rPr>
          <w:sz w:val="22"/>
          <w:szCs w:val="22"/>
        </w:rPr>
        <w:t>%;</w:t>
      </w:r>
    </w:p>
    <w:p w:rsidR="00830015" w:rsidRPr="00483B3B" w:rsidRDefault="00830015" w:rsidP="00830015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483B3B">
        <w:t xml:space="preserve">земельный налог  -  на </w:t>
      </w:r>
      <w:r>
        <w:t>78,85</w:t>
      </w:r>
      <w:r w:rsidRPr="00483B3B">
        <w:t xml:space="preserve"> тыс. рублей или </w:t>
      </w:r>
      <w:r>
        <w:t>25,7</w:t>
      </w:r>
      <w:r w:rsidRPr="00483B3B">
        <w:t>%;</w:t>
      </w:r>
    </w:p>
    <w:p w:rsidR="00830015" w:rsidRPr="00483B3B" w:rsidRDefault="00830015" w:rsidP="00830015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483B3B">
        <w:t xml:space="preserve">прочие неналоговые поступления - на </w:t>
      </w:r>
      <w:r>
        <w:t>614,79</w:t>
      </w:r>
      <w:r w:rsidRPr="00483B3B">
        <w:t xml:space="preserve"> тыс. рублей, в том числе:</w:t>
      </w:r>
    </w:p>
    <w:p w:rsidR="00830015" w:rsidRPr="001E0918" w:rsidRDefault="00830015" w:rsidP="00830015">
      <w:pPr>
        <w:autoSpaceDE w:val="0"/>
        <w:autoSpaceDN w:val="0"/>
        <w:adjustRightInd w:val="0"/>
        <w:ind w:left="720"/>
        <w:jc w:val="both"/>
        <w:rPr>
          <w:i/>
          <w:sz w:val="20"/>
          <w:szCs w:val="20"/>
        </w:rPr>
      </w:pPr>
      <w:r w:rsidRPr="001E0918">
        <w:rPr>
          <w:i/>
          <w:sz w:val="20"/>
          <w:szCs w:val="20"/>
        </w:rPr>
        <w:t>-в части доходов от продажи земельных участков находящихся в собственности сельских поселений</w:t>
      </w:r>
    </w:p>
    <w:p w:rsidR="00830015" w:rsidRPr="001E0918" w:rsidRDefault="00830015" w:rsidP="00830015">
      <w:pPr>
        <w:autoSpaceDE w:val="0"/>
        <w:autoSpaceDN w:val="0"/>
        <w:adjustRightInd w:val="0"/>
        <w:ind w:left="720"/>
        <w:jc w:val="both"/>
        <w:rPr>
          <w:i/>
          <w:sz w:val="20"/>
          <w:szCs w:val="20"/>
        </w:rPr>
      </w:pPr>
    </w:p>
    <w:p w:rsidR="00830015" w:rsidRPr="001E0918" w:rsidRDefault="00830015" w:rsidP="00830015">
      <w:pPr>
        <w:autoSpaceDE w:val="0"/>
        <w:autoSpaceDN w:val="0"/>
        <w:adjustRightInd w:val="0"/>
        <w:jc w:val="both"/>
        <w:rPr>
          <w:i/>
        </w:rPr>
      </w:pPr>
      <w:r w:rsidRPr="001E0918">
        <w:rPr>
          <w:sz w:val="22"/>
          <w:szCs w:val="22"/>
        </w:rPr>
        <w:t xml:space="preserve">   </w:t>
      </w:r>
      <w:r w:rsidRPr="001E0918">
        <w:rPr>
          <w:i/>
        </w:rPr>
        <w:t xml:space="preserve">      уменьшились  поступления на 80,5 тыс. рублей, </w:t>
      </w:r>
      <w:r w:rsidRPr="001E0918">
        <w:rPr>
          <w:i/>
          <w:sz w:val="20"/>
          <w:szCs w:val="20"/>
        </w:rPr>
        <w:t>в том числе</w:t>
      </w:r>
      <w:r w:rsidRPr="001E0918">
        <w:rPr>
          <w:i/>
        </w:rPr>
        <w:t>:</w:t>
      </w:r>
    </w:p>
    <w:p w:rsidR="00830015" w:rsidRPr="001E0918" w:rsidRDefault="00830015" w:rsidP="0083001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1E0918">
        <w:t xml:space="preserve">налог на доходы физических лиц  – на 73,47 тыс. рублей </w:t>
      </w:r>
      <w:r w:rsidRPr="001E0918">
        <w:rPr>
          <w:sz w:val="22"/>
          <w:szCs w:val="22"/>
        </w:rPr>
        <w:t xml:space="preserve">или 4,3% </w:t>
      </w:r>
    </w:p>
    <w:p w:rsidR="00830015" w:rsidRPr="001E0918" w:rsidRDefault="00830015" w:rsidP="0083001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E0918">
        <w:t xml:space="preserve">единый сельскохозяйственный налог – на 7,03 тыс. рублей </w:t>
      </w:r>
      <w:r w:rsidRPr="001E0918">
        <w:rPr>
          <w:sz w:val="22"/>
          <w:szCs w:val="22"/>
        </w:rPr>
        <w:t>или 25,20%;</w:t>
      </w:r>
    </w:p>
    <w:p w:rsidR="00830015" w:rsidRPr="00483B3B" w:rsidRDefault="00830015" w:rsidP="00830015">
      <w:pPr>
        <w:autoSpaceDE w:val="0"/>
        <w:autoSpaceDN w:val="0"/>
        <w:adjustRightInd w:val="0"/>
        <w:ind w:left="720"/>
        <w:jc w:val="both"/>
      </w:pPr>
    </w:p>
    <w:p w:rsidR="00830015" w:rsidRPr="00483B3B" w:rsidRDefault="00830015" w:rsidP="00830015">
      <w:pPr>
        <w:autoSpaceDE w:val="0"/>
        <w:autoSpaceDN w:val="0"/>
        <w:adjustRightInd w:val="0"/>
        <w:jc w:val="both"/>
      </w:pPr>
      <w:r w:rsidRPr="00483B3B">
        <w:rPr>
          <w:u w:val="single"/>
        </w:rPr>
        <w:t xml:space="preserve">  </w:t>
      </w:r>
      <w:r w:rsidRPr="00483B3B">
        <w:rPr>
          <w:b/>
          <w:u w:val="single"/>
        </w:rPr>
        <w:t>безвозмездные поступления</w:t>
      </w:r>
      <w:r w:rsidRPr="00483B3B">
        <w:t xml:space="preserve"> </w:t>
      </w:r>
      <w:r>
        <w:t xml:space="preserve">уменьшились </w:t>
      </w:r>
      <w:r w:rsidRPr="00483B3B">
        <w:t xml:space="preserve"> на </w:t>
      </w:r>
      <w:r>
        <w:t>2103</w:t>
      </w:r>
      <w:r w:rsidRPr="00483B3B">
        <w:t xml:space="preserve"> тыс. руб. или на </w:t>
      </w:r>
      <w:r>
        <w:t>13,8</w:t>
      </w:r>
      <w:r w:rsidRPr="00483B3B">
        <w:t>%, за счет  изменения объема и структуры прочих межбюджетных трансфертов в 201</w:t>
      </w:r>
      <w:r>
        <w:t>9</w:t>
      </w:r>
      <w:r w:rsidRPr="00483B3B">
        <w:t xml:space="preserve"> году,  в том </w:t>
      </w:r>
    </w:p>
    <w:p w:rsidR="00830015" w:rsidRPr="00483B3B" w:rsidRDefault="00830015" w:rsidP="00830015">
      <w:pPr>
        <w:autoSpaceDE w:val="0"/>
        <w:autoSpaceDN w:val="0"/>
        <w:adjustRightInd w:val="0"/>
        <w:jc w:val="both"/>
      </w:pPr>
      <w:r w:rsidRPr="00483B3B">
        <w:t xml:space="preserve">        План по безвозмездным поступлениям выполнен на </w:t>
      </w:r>
      <w:r>
        <w:rPr>
          <w:b/>
        </w:rPr>
        <w:t>100,00</w:t>
      </w:r>
      <w:r w:rsidRPr="00483B3B">
        <w:rPr>
          <w:b/>
        </w:rPr>
        <w:t xml:space="preserve"> </w:t>
      </w:r>
      <w:r w:rsidRPr="00483B3B">
        <w:t xml:space="preserve">% или </w:t>
      </w:r>
      <w:r>
        <w:rPr>
          <w:b/>
        </w:rPr>
        <w:t>13 039,55</w:t>
      </w:r>
      <w:r w:rsidRPr="00483B3B">
        <w:t xml:space="preserve"> тыс. руб. при плане </w:t>
      </w:r>
      <w:r>
        <w:rPr>
          <w:b/>
        </w:rPr>
        <w:t>13 043,43</w:t>
      </w:r>
      <w:r w:rsidRPr="00483B3B">
        <w:t xml:space="preserve"> тыс. руб., за счет недофинансирования в том числе:</w:t>
      </w:r>
    </w:p>
    <w:p w:rsidR="00830015" w:rsidRPr="00483B3B" w:rsidRDefault="00830015" w:rsidP="00830015">
      <w:pPr>
        <w:autoSpaceDE w:val="0"/>
        <w:autoSpaceDN w:val="0"/>
        <w:adjustRightInd w:val="0"/>
        <w:jc w:val="both"/>
      </w:pPr>
      <w:r w:rsidRPr="00483B3B">
        <w:t xml:space="preserve">  - по прочим межбюджетным трансфертам, передаваемым бюджетам сельских поселений на поддержание мер по обеспеченности, сбалансированности и платежеспособности бюджета сельского поселения, в части компенсации выпадающих доходов СП от аренды земли в сумме </w:t>
      </w:r>
      <w:r>
        <w:t>3,9</w:t>
      </w:r>
      <w:r w:rsidRPr="00483B3B">
        <w:t xml:space="preserve"> тыс. рублей.</w:t>
      </w:r>
    </w:p>
    <w:p w:rsidR="00830015" w:rsidRPr="00483B3B" w:rsidRDefault="00830015" w:rsidP="00830015">
      <w:pPr>
        <w:autoSpaceDE w:val="0"/>
        <w:autoSpaceDN w:val="0"/>
        <w:adjustRightInd w:val="0"/>
        <w:jc w:val="both"/>
      </w:pPr>
      <w:r>
        <w:t xml:space="preserve">          </w:t>
      </w:r>
      <w:r w:rsidRPr="00483B3B">
        <w:t xml:space="preserve">Основными доходными источниками формирования бюджета  сельского поселения являются 4 основных налога: налог на доходы физических лиц – </w:t>
      </w:r>
      <w:r>
        <w:t>42,2</w:t>
      </w:r>
      <w:r w:rsidRPr="00483B3B">
        <w:t xml:space="preserve">%, акцизы по подакцизным товарам – </w:t>
      </w:r>
      <w:r>
        <w:t>42,8</w:t>
      </w:r>
      <w:r w:rsidRPr="00483B3B">
        <w:t xml:space="preserve"> %, земельный налог – </w:t>
      </w:r>
      <w:r>
        <w:t>10,1</w:t>
      </w:r>
      <w:r w:rsidRPr="00483B3B">
        <w:t xml:space="preserve"> %, налог на имущество  – </w:t>
      </w:r>
      <w:r>
        <w:t>4,5</w:t>
      </w:r>
      <w:r w:rsidRPr="00483B3B">
        <w:t xml:space="preserve"> %. Доля указанных налогов в общей сумме налоговых и неналоговых доходов – </w:t>
      </w:r>
      <w:r>
        <w:t>82</w:t>
      </w:r>
      <w:r w:rsidRPr="00483B3B">
        <w:t>,2</w:t>
      </w:r>
      <w:r>
        <w:t>0</w:t>
      </w:r>
      <w:r w:rsidRPr="00483B3B">
        <w:t xml:space="preserve"> %</w:t>
      </w:r>
    </w:p>
    <w:p w:rsidR="00830015" w:rsidRPr="00483B3B" w:rsidRDefault="00830015" w:rsidP="00830015">
      <w:pPr>
        <w:autoSpaceDE w:val="0"/>
        <w:autoSpaceDN w:val="0"/>
        <w:adjustRightInd w:val="0"/>
        <w:jc w:val="both"/>
      </w:pPr>
      <w:r w:rsidRPr="00483B3B">
        <w:t xml:space="preserve">          Основную долю в неналоговых доходах в 201</w:t>
      </w:r>
      <w:r>
        <w:t>9</w:t>
      </w:r>
      <w:r w:rsidRPr="00483B3B">
        <w:t xml:space="preserve"> году занимали доходы от </w:t>
      </w:r>
      <w:r>
        <w:t>продажи земельных участков, находящихся в собственности сельских поселений</w:t>
      </w:r>
      <w:r w:rsidRPr="00483B3B">
        <w:t xml:space="preserve"> – </w:t>
      </w:r>
      <w:r>
        <w:t>719,00</w:t>
      </w:r>
      <w:r w:rsidRPr="00483B3B">
        <w:t xml:space="preserve"> тыс</w:t>
      </w:r>
      <w:proofErr w:type="gramStart"/>
      <w:r w:rsidRPr="00483B3B">
        <w:t>.р</w:t>
      </w:r>
      <w:proofErr w:type="gramEnd"/>
      <w:r w:rsidRPr="00483B3B">
        <w:t>уб.(</w:t>
      </w:r>
      <w:r>
        <w:t>88,9</w:t>
      </w:r>
      <w:r w:rsidRPr="00483B3B">
        <w:t>%)</w:t>
      </w:r>
      <w:r>
        <w:t>.</w:t>
      </w:r>
    </w:p>
    <w:p w:rsidR="00830015" w:rsidRPr="00483B3B" w:rsidRDefault="00830015" w:rsidP="00830015">
      <w:pPr>
        <w:autoSpaceDE w:val="0"/>
        <w:autoSpaceDN w:val="0"/>
        <w:adjustRightInd w:val="0"/>
        <w:jc w:val="both"/>
      </w:pPr>
      <w:r w:rsidRPr="00483B3B">
        <w:t xml:space="preserve">           Анализ поступлений по видам налоговых и неналоговых доходов бюджета сельского поселения приведен ниже.</w:t>
      </w:r>
    </w:p>
    <w:p w:rsidR="00830015" w:rsidRPr="00483B3B" w:rsidRDefault="00830015" w:rsidP="00830015">
      <w:pPr>
        <w:autoSpaceDE w:val="0"/>
        <w:autoSpaceDN w:val="0"/>
        <w:adjustRightInd w:val="0"/>
        <w:jc w:val="both"/>
      </w:pPr>
      <w:r w:rsidRPr="00483B3B">
        <w:t xml:space="preserve">             </w:t>
      </w:r>
      <w:r w:rsidRPr="00483B3B">
        <w:rPr>
          <w:u w:val="single"/>
        </w:rPr>
        <w:t>Налоговые доходы</w:t>
      </w:r>
      <w:r w:rsidRPr="00483B3B">
        <w:t xml:space="preserve"> составили </w:t>
      </w:r>
      <w:r>
        <w:t>3 840,08</w:t>
      </w:r>
      <w:r w:rsidRPr="00483B3B">
        <w:t xml:space="preserve"> тыс. рублей при плане 3</w:t>
      </w:r>
      <w:r>
        <w:t> 812,02</w:t>
      </w:r>
      <w:r w:rsidRPr="00483B3B">
        <w:t xml:space="preserve"> тыс. рублей (100,</w:t>
      </w:r>
      <w:r>
        <w:t>5</w:t>
      </w:r>
      <w:r w:rsidRPr="00483B3B">
        <w:t>%) в том числе:</w:t>
      </w:r>
    </w:p>
    <w:p w:rsidR="00830015" w:rsidRPr="00483B3B" w:rsidRDefault="00830015" w:rsidP="00830015">
      <w:pPr>
        <w:autoSpaceDE w:val="0"/>
        <w:autoSpaceDN w:val="0"/>
        <w:adjustRightInd w:val="0"/>
        <w:jc w:val="both"/>
      </w:pPr>
      <w:r w:rsidRPr="00483B3B">
        <w:t>1. Налог на доходы физических лиц - в бюджет поселения поступило  1</w:t>
      </w:r>
      <w:r>
        <w:t> 619,57</w:t>
      </w:r>
      <w:r w:rsidRPr="00483B3B">
        <w:t xml:space="preserve"> тыс. рублей при плане 1</w:t>
      </w:r>
      <w:r>
        <w:t> 658,39</w:t>
      </w:r>
      <w:r w:rsidRPr="00483B3B">
        <w:t xml:space="preserve"> тыс. рублей (</w:t>
      </w:r>
      <w:r>
        <w:t>97.7</w:t>
      </w:r>
      <w:r w:rsidRPr="00483B3B">
        <w:t xml:space="preserve">%). </w:t>
      </w:r>
    </w:p>
    <w:p w:rsidR="00830015" w:rsidRPr="00483B3B" w:rsidRDefault="00830015" w:rsidP="00830015">
      <w:pPr>
        <w:autoSpaceDE w:val="0"/>
        <w:autoSpaceDN w:val="0"/>
        <w:adjustRightInd w:val="0"/>
        <w:jc w:val="both"/>
      </w:pPr>
      <w:r w:rsidRPr="00483B3B">
        <w:t xml:space="preserve">2. Налог на имущество физ. лиц - поступило </w:t>
      </w:r>
      <w:r>
        <w:t>172,18</w:t>
      </w:r>
      <w:r w:rsidRPr="00483B3B">
        <w:t xml:space="preserve"> тыс. рублей при плане </w:t>
      </w:r>
      <w:r>
        <w:t>157,63</w:t>
      </w:r>
      <w:r w:rsidRPr="00483B3B">
        <w:t xml:space="preserve"> тыс. рублей (</w:t>
      </w:r>
      <w:r>
        <w:t>109,2</w:t>
      </w:r>
      <w:r w:rsidRPr="00483B3B">
        <w:t xml:space="preserve">%).  </w:t>
      </w:r>
    </w:p>
    <w:p w:rsidR="00830015" w:rsidRPr="00483B3B" w:rsidRDefault="00830015" w:rsidP="00830015">
      <w:pPr>
        <w:autoSpaceDE w:val="0"/>
        <w:autoSpaceDN w:val="0"/>
        <w:adjustRightInd w:val="0"/>
        <w:jc w:val="both"/>
      </w:pPr>
      <w:r w:rsidRPr="00483B3B">
        <w:t xml:space="preserve">3. Единый сельскохозяйственный налог - поступило </w:t>
      </w:r>
      <w:r>
        <w:t>20,78</w:t>
      </w:r>
      <w:r w:rsidRPr="00483B3B">
        <w:t xml:space="preserve"> тыс. рублей при плане </w:t>
      </w:r>
      <w:r>
        <w:t>43,00</w:t>
      </w:r>
      <w:r w:rsidRPr="00483B3B">
        <w:t xml:space="preserve"> тыс. рублей.(</w:t>
      </w:r>
      <w:r>
        <w:t>48,3</w:t>
      </w:r>
      <w:r w:rsidRPr="00483B3B">
        <w:t xml:space="preserve"> %). </w:t>
      </w:r>
    </w:p>
    <w:p w:rsidR="00830015" w:rsidRPr="00483B3B" w:rsidRDefault="00830015" w:rsidP="00830015">
      <w:pPr>
        <w:autoSpaceDE w:val="0"/>
        <w:autoSpaceDN w:val="0"/>
        <w:adjustRightInd w:val="0"/>
        <w:jc w:val="both"/>
      </w:pPr>
      <w:r w:rsidRPr="00483B3B">
        <w:lastRenderedPageBreak/>
        <w:t xml:space="preserve">4. Земельный налог - в бюджет поступило </w:t>
      </w:r>
      <w:r>
        <w:t>386,6</w:t>
      </w:r>
      <w:r w:rsidRPr="00483B3B">
        <w:t xml:space="preserve"> тыс. рублей  при плане </w:t>
      </w:r>
      <w:r>
        <w:t>390,00</w:t>
      </w:r>
      <w:r w:rsidRPr="00483B3B">
        <w:t xml:space="preserve"> тыс. рублей (</w:t>
      </w:r>
      <w:r>
        <w:t>99,1</w:t>
      </w:r>
      <w:r w:rsidRPr="00483B3B">
        <w:t xml:space="preserve">%). </w:t>
      </w:r>
    </w:p>
    <w:p w:rsidR="00830015" w:rsidRPr="00483B3B" w:rsidRDefault="00830015" w:rsidP="00830015">
      <w:pPr>
        <w:autoSpaceDE w:val="0"/>
        <w:autoSpaceDN w:val="0"/>
        <w:adjustRightInd w:val="0"/>
        <w:jc w:val="both"/>
      </w:pPr>
      <w:r w:rsidRPr="00483B3B">
        <w:t>5. Доходы от уплаты акцизов - поступило 1</w:t>
      </w:r>
      <w:r>
        <w:t> 640,95</w:t>
      </w:r>
      <w:r w:rsidRPr="00483B3B">
        <w:t xml:space="preserve"> тыс. рублей при плане 1</w:t>
      </w:r>
      <w:r>
        <w:t> 527,00</w:t>
      </w:r>
      <w:r w:rsidRPr="00483B3B">
        <w:t xml:space="preserve"> тыс. рублей (10</w:t>
      </w:r>
      <w:r>
        <w:t>4</w:t>
      </w:r>
      <w:r w:rsidRPr="00483B3B">
        <w:t>,</w:t>
      </w:r>
      <w:r>
        <w:t>4</w:t>
      </w:r>
      <w:r w:rsidRPr="00483B3B">
        <w:t xml:space="preserve">%). </w:t>
      </w:r>
    </w:p>
    <w:p w:rsidR="00830015" w:rsidRPr="00483B3B" w:rsidRDefault="00830015" w:rsidP="00830015">
      <w:pPr>
        <w:autoSpaceDE w:val="0"/>
        <w:autoSpaceDN w:val="0"/>
        <w:adjustRightInd w:val="0"/>
        <w:jc w:val="both"/>
      </w:pPr>
      <w:r w:rsidRPr="00483B3B">
        <w:t xml:space="preserve">            </w:t>
      </w:r>
      <w:r w:rsidRPr="00483B3B">
        <w:rPr>
          <w:u w:val="single"/>
        </w:rPr>
        <w:t>Неналоговые доходы</w:t>
      </w:r>
      <w:r w:rsidRPr="00483B3B">
        <w:t xml:space="preserve"> при плане </w:t>
      </w:r>
      <w:r>
        <w:t>844,07</w:t>
      </w:r>
      <w:r w:rsidRPr="00483B3B">
        <w:t xml:space="preserve"> тыс. рублей составили </w:t>
      </w:r>
      <w:r>
        <w:t>809,34</w:t>
      </w:r>
      <w:r w:rsidRPr="00483B3B">
        <w:t xml:space="preserve"> тыс. рублей (</w:t>
      </w:r>
      <w:r>
        <w:t>95</w:t>
      </w:r>
      <w:r w:rsidRPr="00483B3B">
        <w:t>,</w:t>
      </w:r>
      <w:r>
        <w:t>9</w:t>
      </w:r>
      <w:r w:rsidRPr="00483B3B">
        <w:t>%), в том числе:</w:t>
      </w:r>
    </w:p>
    <w:p w:rsidR="00830015" w:rsidRPr="00483B3B" w:rsidRDefault="00830015" w:rsidP="00830015">
      <w:pPr>
        <w:autoSpaceDE w:val="0"/>
        <w:autoSpaceDN w:val="0"/>
        <w:adjustRightInd w:val="0"/>
        <w:jc w:val="both"/>
      </w:pPr>
      <w:r w:rsidRPr="00483B3B">
        <w:t xml:space="preserve">1. Прочие поступления от использования имущества - поступило </w:t>
      </w:r>
      <w:r>
        <w:t>82,37</w:t>
      </w:r>
      <w:r w:rsidRPr="00483B3B">
        <w:t xml:space="preserve"> тыс. рублей при плане </w:t>
      </w:r>
      <w:r>
        <w:t>117,10</w:t>
      </w:r>
      <w:r w:rsidRPr="00483B3B">
        <w:t xml:space="preserve"> тыс. рублей (</w:t>
      </w:r>
      <w:r>
        <w:t>70,4</w:t>
      </w:r>
      <w:r w:rsidRPr="00483B3B">
        <w:t xml:space="preserve">%), в том числе: аренда помещений поступило </w:t>
      </w:r>
      <w:r>
        <w:t>55,86</w:t>
      </w:r>
      <w:r w:rsidRPr="00483B3B">
        <w:t xml:space="preserve"> тыс. рублей при плане </w:t>
      </w:r>
      <w:r>
        <w:t>94,5</w:t>
      </w:r>
      <w:r w:rsidRPr="00483B3B">
        <w:t xml:space="preserve"> тыс. рублей (</w:t>
      </w:r>
      <w:r>
        <w:t>59,1</w:t>
      </w:r>
      <w:r w:rsidRPr="00483B3B">
        <w:t xml:space="preserve">,0%), наем жилья поступило </w:t>
      </w:r>
      <w:r>
        <w:t>26,51</w:t>
      </w:r>
      <w:r w:rsidRPr="00483B3B">
        <w:t xml:space="preserve"> тыс. рублей при плане </w:t>
      </w:r>
      <w:r>
        <w:t>22,6</w:t>
      </w:r>
      <w:r w:rsidRPr="00483B3B">
        <w:t xml:space="preserve"> тыс. рублей (</w:t>
      </w:r>
      <w:r>
        <w:t>117,3</w:t>
      </w:r>
      <w:r w:rsidRPr="00483B3B">
        <w:t>%).</w:t>
      </w:r>
    </w:p>
    <w:p w:rsidR="00830015" w:rsidRPr="00483B3B" w:rsidRDefault="00830015" w:rsidP="00830015">
      <w:pPr>
        <w:autoSpaceDE w:val="0"/>
        <w:autoSpaceDN w:val="0"/>
        <w:adjustRightInd w:val="0"/>
        <w:jc w:val="both"/>
      </w:pPr>
      <w:r w:rsidRPr="00483B3B">
        <w:t xml:space="preserve">2.Денежные взыскания (штрафы, возмещение ущерба) за нарушение законодательства РФ о контрактной системе в сфере закупок – поступило </w:t>
      </w:r>
      <w:r>
        <w:t>3,00</w:t>
      </w:r>
      <w:r w:rsidRPr="00483B3B">
        <w:t xml:space="preserve"> тыс. рублей при плане </w:t>
      </w:r>
      <w:r>
        <w:t>3,00</w:t>
      </w:r>
      <w:r w:rsidRPr="00483B3B">
        <w:t xml:space="preserve"> тыс. рублей.</w:t>
      </w:r>
    </w:p>
    <w:p w:rsidR="00830015" w:rsidRPr="00483B3B" w:rsidRDefault="00830015" w:rsidP="00830015">
      <w:pPr>
        <w:autoSpaceDE w:val="0"/>
        <w:autoSpaceDN w:val="0"/>
        <w:adjustRightInd w:val="0"/>
        <w:jc w:val="both"/>
      </w:pPr>
      <w:r w:rsidRPr="00483B3B">
        <w:t xml:space="preserve">3. Прочие неналоговые доходы - поступило </w:t>
      </w:r>
      <w:r>
        <w:t>723,97</w:t>
      </w:r>
      <w:r w:rsidRPr="00483B3B">
        <w:t xml:space="preserve"> тыс. рублей при плане </w:t>
      </w:r>
      <w:r>
        <w:t>723,97</w:t>
      </w:r>
      <w:r w:rsidRPr="00483B3B">
        <w:t xml:space="preserve"> тыс. рублей.</w:t>
      </w:r>
    </w:p>
    <w:p w:rsidR="00830015" w:rsidRPr="00483B3B" w:rsidRDefault="00830015" w:rsidP="00830015">
      <w:pPr>
        <w:autoSpaceDE w:val="0"/>
        <w:autoSpaceDN w:val="0"/>
        <w:adjustRightInd w:val="0"/>
        <w:jc w:val="both"/>
      </w:pPr>
      <w:r w:rsidRPr="00483B3B">
        <w:t xml:space="preserve">            Безвозмездные поступления от бюджета муниципального района составили </w:t>
      </w:r>
      <w:r>
        <w:t>13 039,55</w:t>
      </w:r>
      <w:r w:rsidRPr="00483B3B">
        <w:t xml:space="preserve">  тыс. рублей или </w:t>
      </w:r>
      <w:r>
        <w:t>100,00</w:t>
      </w:r>
      <w:r w:rsidRPr="00483B3B">
        <w:t xml:space="preserve"> % от плановых назначений. Межбюджетные трансферты предоставлялись бюджету поселения в форме: </w:t>
      </w:r>
    </w:p>
    <w:p w:rsidR="00830015" w:rsidRPr="00483B3B" w:rsidRDefault="00830015" w:rsidP="00830015">
      <w:pPr>
        <w:autoSpaceDE w:val="0"/>
        <w:autoSpaceDN w:val="0"/>
        <w:adjustRightInd w:val="0"/>
        <w:jc w:val="both"/>
      </w:pPr>
      <w:r w:rsidRPr="00483B3B">
        <w:t xml:space="preserve">- дотаций на выравнивание бюджетной обеспеченности из районного фонда финансовой поддержки сельских поселений в сумме </w:t>
      </w:r>
      <w:r>
        <w:t>6 962,80</w:t>
      </w:r>
      <w:r w:rsidRPr="00483B3B">
        <w:t xml:space="preserve"> тыс. рублей (100%);</w:t>
      </w:r>
    </w:p>
    <w:p w:rsidR="00830015" w:rsidRPr="00483B3B" w:rsidRDefault="00830015" w:rsidP="00830015">
      <w:pPr>
        <w:autoSpaceDE w:val="0"/>
        <w:autoSpaceDN w:val="0"/>
        <w:adjustRightInd w:val="0"/>
        <w:jc w:val="both"/>
      </w:pPr>
      <w:r w:rsidRPr="00483B3B">
        <w:t xml:space="preserve">- субвенций на осуществление полномочий по первичному воинскому учету на территориях, где отсутствуют военные комиссариаты в сумме </w:t>
      </w:r>
      <w:r>
        <w:t>251,40</w:t>
      </w:r>
      <w:r w:rsidRPr="00483B3B">
        <w:t xml:space="preserve"> тыс. рублей (100%);</w:t>
      </w:r>
    </w:p>
    <w:p w:rsidR="00830015" w:rsidRPr="00483B3B" w:rsidRDefault="00830015" w:rsidP="00830015">
      <w:pPr>
        <w:autoSpaceDE w:val="0"/>
        <w:autoSpaceDN w:val="0"/>
        <w:adjustRightInd w:val="0"/>
        <w:jc w:val="both"/>
      </w:pPr>
      <w:r w:rsidRPr="00483B3B">
        <w:t xml:space="preserve">- прочих межбюджетных трансфертов, передаваемых бюджетам поселений в сумме </w:t>
      </w:r>
      <w:r>
        <w:t>5 825,35</w:t>
      </w:r>
      <w:r w:rsidRPr="00483B3B">
        <w:t xml:space="preserve"> тыс. рублей (99,9%);</w:t>
      </w:r>
    </w:p>
    <w:p w:rsidR="00830015" w:rsidRPr="00483B3B" w:rsidRDefault="00830015" w:rsidP="00830015">
      <w:pPr>
        <w:autoSpaceDE w:val="0"/>
        <w:autoSpaceDN w:val="0"/>
        <w:adjustRightInd w:val="0"/>
        <w:jc w:val="both"/>
      </w:pPr>
      <w:r w:rsidRPr="00483B3B">
        <w:t xml:space="preserve">             Возврат прочих остатков субсидий, субвенций и иных межбюджетных трансфертов, имеющих целевое назначение, прошлых лет из бюджетов сельских поселений в сумме </w:t>
      </w:r>
      <w:r>
        <w:t>129,32</w:t>
      </w:r>
      <w:r w:rsidRPr="00483B3B">
        <w:t xml:space="preserve"> тыс. рублей, в том числе:</w:t>
      </w:r>
    </w:p>
    <w:p w:rsidR="00830015" w:rsidRPr="00483B3B" w:rsidRDefault="00830015" w:rsidP="00830015">
      <w:pPr>
        <w:autoSpaceDE w:val="0"/>
        <w:autoSpaceDN w:val="0"/>
        <w:adjustRightInd w:val="0"/>
        <w:jc w:val="both"/>
        <w:rPr>
          <w:i/>
        </w:rPr>
      </w:pPr>
      <w:r w:rsidRPr="00483B3B">
        <w:t xml:space="preserve">   </w:t>
      </w:r>
      <w:r w:rsidRPr="00483B3B">
        <w:rPr>
          <w:i/>
        </w:rPr>
        <w:t>уменьшение остатков (возврат неиспользованных остатков  целевых сре</w:t>
      </w:r>
      <w:proofErr w:type="gramStart"/>
      <w:r w:rsidRPr="00483B3B">
        <w:rPr>
          <w:i/>
        </w:rPr>
        <w:t>дств пр</w:t>
      </w:r>
      <w:proofErr w:type="gramEnd"/>
      <w:r w:rsidRPr="00483B3B">
        <w:rPr>
          <w:i/>
        </w:rPr>
        <w:t>ошлых лет)</w:t>
      </w:r>
    </w:p>
    <w:p w:rsidR="00830015" w:rsidRDefault="00830015" w:rsidP="00830015">
      <w:pPr>
        <w:autoSpaceDE w:val="0"/>
        <w:autoSpaceDN w:val="0"/>
        <w:adjustRightInd w:val="0"/>
        <w:jc w:val="both"/>
      </w:pPr>
      <w:r>
        <w:t>-</w:t>
      </w:r>
      <w:r w:rsidRPr="00632040">
        <w:t xml:space="preserve"> на разработку и экспертизу проектно-сметной документации на капитальный ремонт многоквартирного жилого дома по адресу: Томская область, Шегарский район, с</w:t>
      </w:r>
      <w:proofErr w:type="gramStart"/>
      <w:r w:rsidRPr="00632040">
        <w:t>.М</w:t>
      </w:r>
      <w:proofErr w:type="gramEnd"/>
      <w:r w:rsidRPr="00632040">
        <w:t>ельниково, ул. Школьная 53а</w:t>
      </w:r>
      <w:r w:rsidRPr="00483B3B">
        <w:t xml:space="preserve"> (РБ)  в сумме </w:t>
      </w:r>
      <w:r>
        <w:t>127,92</w:t>
      </w:r>
      <w:r w:rsidRPr="00483B3B">
        <w:t xml:space="preserve"> тыс. рублей;</w:t>
      </w:r>
    </w:p>
    <w:p w:rsidR="00830015" w:rsidRPr="00483B3B" w:rsidRDefault="00830015" w:rsidP="00830015">
      <w:pPr>
        <w:autoSpaceDE w:val="0"/>
        <w:autoSpaceDN w:val="0"/>
        <w:adjustRightInd w:val="0"/>
        <w:jc w:val="both"/>
      </w:pPr>
      <w:r>
        <w:t>-</w:t>
      </w:r>
      <w:r w:rsidRPr="00632040">
        <w:t xml:space="preserve"> на реализацию мероприятий МП "Повышение обеспечения безопасности людей на водных объектах Шегарского района на период 2018-2020 годов"</w:t>
      </w:r>
      <w:r w:rsidRPr="00483B3B">
        <w:t xml:space="preserve"> (РБ) в сумме </w:t>
      </w:r>
      <w:r>
        <w:t>1,4</w:t>
      </w:r>
      <w:r w:rsidRPr="00483B3B">
        <w:t xml:space="preserve"> тыс. рублей;</w:t>
      </w:r>
    </w:p>
    <w:p w:rsidR="00830015" w:rsidRPr="00483B3B" w:rsidRDefault="00830015" w:rsidP="00830015">
      <w:pPr>
        <w:autoSpaceDE w:val="0"/>
        <w:autoSpaceDN w:val="0"/>
        <w:adjustRightInd w:val="0"/>
        <w:jc w:val="both"/>
      </w:pPr>
      <w:r w:rsidRPr="00483B3B">
        <w:t>- на проведение кадастровых работ по подготовке карт границ (планов) населенных пунктов в сумме  (РБ) 305,0 тыс. рублей.</w:t>
      </w:r>
    </w:p>
    <w:p w:rsidR="00830015" w:rsidRPr="00483B3B" w:rsidRDefault="00830015" w:rsidP="00830015">
      <w:pPr>
        <w:autoSpaceDE w:val="0"/>
        <w:autoSpaceDN w:val="0"/>
        <w:adjustRightInd w:val="0"/>
        <w:jc w:val="both"/>
        <w:rPr>
          <w:i/>
        </w:rPr>
      </w:pPr>
      <w:r w:rsidRPr="00483B3B">
        <w:t xml:space="preserve">    </w:t>
      </w:r>
      <w:r w:rsidRPr="00483B3B">
        <w:rPr>
          <w:i/>
        </w:rPr>
        <w:t>увеличение остатков (подтверждение надобности в средствах в текущем финансовом году)</w:t>
      </w:r>
    </w:p>
    <w:p w:rsidR="00830015" w:rsidRPr="00483B3B" w:rsidRDefault="00830015" w:rsidP="00830015">
      <w:pPr>
        <w:autoSpaceDE w:val="0"/>
        <w:autoSpaceDN w:val="0"/>
        <w:adjustRightInd w:val="0"/>
        <w:jc w:val="both"/>
      </w:pPr>
      <w:r w:rsidRPr="00483B3B">
        <w:t>- на проведение кадастровых работ по подготовке карт границ (планов) населенных пунктов в сумме 305,0 (РБ)  тыс. рублей.</w:t>
      </w:r>
    </w:p>
    <w:p w:rsidR="00830015" w:rsidRPr="00483B3B" w:rsidRDefault="00830015" w:rsidP="00830015">
      <w:pPr>
        <w:tabs>
          <w:tab w:val="left" w:pos="900"/>
        </w:tabs>
        <w:jc w:val="both"/>
      </w:pPr>
    </w:p>
    <w:p w:rsidR="00830015" w:rsidRPr="00483B3B" w:rsidRDefault="00830015" w:rsidP="00830015">
      <w:pPr>
        <w:pStyle w:val="af0"/>
        <w:rPr>
          <w:b/>
        </w:rPr>
      </w:pPr>
      <w:r w:rsidRPr="00483B3B">
        <w:rPr>
          <w:b/>
        </w:rPr>
        <w:t>Структура собственных доходов бюджета сельского поселения за 201</w:t>
      </w:r>
      <w:r>
        <w:rPr>
          <w:b/>
        </w:rPr>
        <w:t>9</w:t>
      </w:r>
      <w:r w:rsidRPr="00483B3B">
        <w:rPr>
          <w:b/>
        </w:rPr>
        <w:t xml:space="preserve"> год</w:t>
      </w:r>
    </w:p>
    <w:p w:rsidR="00830015" w:rsidRPr="00483B3B" w:rsidRDefault="00830015" w:rsidP="00830015">
      <w:pPr>
        <w:tabs>
          <w:tab w:val="left" w:pos="900"/>
        </w:tabs>
        <w:ind w:firstLine="540"/>
        <w:jc w:val="both"/>
      </w:pPr>
    </w:p>
    <w:p w:rsidR="00830015" w:rsidRPr="00483B3B" w:rsidRDefault="00830015" w:rsidP="00830015">
      <w:pPr>
        <w:tabs>
          <w:tab w:val="left" w:pos="900"/>
        </w:tabs>
        <w:ind w:firstLine="540"/>
        <w:jc w:val="both"/>
      </w:pPr>
      <w:r>
        <w:rPr>
          <w:noProof/>
        </w:rPr>
        <w:lastRenderedPageBreak/>
        <w:drawing>
          <wp:inline distT="0" distB="0" distL="0" distR="0">
            <wp:extent cx="5715000" cy="2562225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30015" w:rsidRPr="0018743C" w:rsidRDefault="00830015" w:rsidP="00830015">
      <w:pPr>
        <w:tabs>
          <w:tab w:val="left" w:pos="900"/>
        </w:tabs>
        <w:jc w:val="both"/>
      </w:pPr>
      <w:r>
        <w:rPr>
          <w:noProof/>
        </w:rPr>
        <w:drawing>
          <wp:inline distT="0" distB="0" distL="0" distR="0">
            <wp:extent cx="5886450" cy="4162425"/>
            <wp:effectExtent l="0" t="0" r="0" b="0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30015" w:rsidRPr="00483B3B" w:rsidRDefault="00830015" w:rsidP="00830015">
      <w:pPr>
        <w:jc w:val="center"/>
        <w:rPr>
          <w:b/>
          <w:bCs/>
        </w:rPr>
      </w:pPr>
    </w:p>
    <w:p w:rsidR="00830015" w:rsidRPr="00483B3B" w:rsidRDefault="00830015" w:rsidP="00830015">
      <w:pPr>
        <w:jc w:val="center"/>
        <w:rPr>
          <w:b/>
          <w:bCs/>
        </w:rPr>
      </w:pPr>
      <w:r w:rsidRPr="00483B3B">
        <w:rPr>
          <w:b/>
          <w:bCs/>
        </w:rPr>
        <w:t>Расходы</w:t>
      </w:r>
    </w:p>
    <w:p w:rsidR="00830015" w:rsidRPr="00483B3B" w:rsidRDefault="00830015" w:rsidP="00830015">
      <w:pPr>
        <w:rPr>
          <w:b/>
          <w:bCs/>
        </w:rPr>
      </w:pPr>
    </w:p>
    <w:p w:rsidR="00830015" w:rsidRPr="00483B3B" w:rsidRDefault="00830015" w:rsidP="00830015">
      <w:pPr>
        <w:pStyle w:val="24"/>
        <w:spacing w:after="0" w:line="240" w:lineRule="auto"/>
        <w:jc w:val="both"/>
      </w:pPr>
      <w:r>
        <w:t xml:space="preserve">      </w:t>
      </w:r>
      <w:r w:rsidRPr="00483B3B">
        <w:t>За 201</w:t>
      </w:r>
      <w:r>
        <w:t>9</w:t>
      </w:r>
      <w:r w:rsidRPr="00483B3B">
        <w:t xml:space="preserve"> год расходы бюджета сельского поселения исполнены в сумме </w:t>
      </w:r>
      <w:r>
        <w:rPr>
          <w:b/>
        </w:rPr>
        <w:t>17 775,36</w:t>
      </w:r>
      <w:r w:rsidRPr="00483B3B">
        <w:t xml:space="preserve"> тыс.руб. при годовом плане </w:t>
      </w:r>
      <w:r>
        <w:rPr>
          <w:b/>
        </w:rPr>
        <w:t>18 155,74</w:t>
      </w:r>
      <w:r w:rsidRPr="00483B3B">
        <w:t xml:space="preserve"> тыс.руб., что составляет </w:t>
      </w:r>
      <w:r w:rsidRPr="00483B3B">
        <w:rPr>
          <w:b/>
        </w:rPr>
        <w:t>9</w:t>
      </w:r>
      <w:r>
        <w:rPr>
          <w:b/>
        </w:rPr>
        <w:t>7,9</w:t>
      </w:r>
      <w:r w:rsidRPr="00483B3B">
        <w:rPr>
          <w:b/>
        </w:rPr>
        <w:t xml:space="preserve"> %</w:t>
      </w:r>
      <w:r w:rsidRPr="00483B3B">
        <w:t xml:space="preserve"> от годового плана.</w:t>
      </w:r>
    </w:p>
    <w:p w:rsidR="00830015" w:rsidRPr="00483B3B" w:rsidRDefault="00830015" w:rsidP="00830015">
      <w:pPr>
        <w:pStyle w:val="22"/>
        <w:ind w:firstLine="540"/>
      </w:pPr>
      <w:r>
        <w:t xml:space="preserve">  </w:t>
      </w:r>
      <w:r w:rsidRPr="00483B3B">
        <w:t>Невыполнение плана по расходам сложилось по следующим причинам:</w:t>
      </w:r>
    </w:p>
    <w:p w:rsidR="00830015" w:rsidRPr="00483B3B" w:rsidRDefault="00830015" w:rsidP="00830015">
      <w:pPr>
        <w:pStyle w:val="22"/>
        <w:numPr>
          <w:ilvl w:val="3"/>
          <w:numId w:val="19"/>
        </w:numPr>
        <w:tabs>
          <w:tab w:val="clear" w:pos="3547"/>
          <w:tab w:val="num" w:pos="0"/>
        </w:tabs>
        <w:ind w:left="1846" w:hanging="1306"/>
      </w:pPr>
      <w:r w:rsidRPr="00483B3B">
        <w:t xml:space="preserve">не </w:t>
      </w:r>
      <w:proofErr w:type="gramStart"/>
      <w:r w:rsidRPr="00483B3B">
        <w:t>востребованы</w:t>
      </w:r>
      <w:proofErr w:type="gramEnd"/>
      <w:r w:rsidRPr="00483B3B">
        <w:t xml:space="preserve"> в полном объеме;</w:t>
      </w:r>
    </w:p>
    <w:p w:rsidR="00830015" w:rsidRPr="00483B3B" w:rsidRDefault="00830015" w:rsidP="00830015">
      <w:pPr>
        <w:pStyle w:val="22"/>
        <w:numPr>
          <w:ilvl w:val="3"/>
          <w:numId w:val="19"/>
        </w:numPr>
        <w:tabs>
          <w:tab w:val="clear" w:pos="3547"/>
          <w:tab w:val="num" w:pos="0"/>
        </w:tabs>
        <w:ind w:left="1846" w:hanging="1306"/>
      </w:pPr>
      <w:r w:rsidRPr="00483B3B">
        <w:t>переходящий на следующий год график оплаты  работ (услуг);</w:t>
      </w:r>
    </w:p>
    <w:p w:rsidR="00830015" w:rsidRPr="00483B3B" w:rsidRDefault="00830015" w:rsidP="00830015">
      <w:pPr>
        <w:pStyle w:val="22"/>
      </w:pPr>
      <w:r w:rsidRPr="00483B3B">
        <w:tab/>
      </w:r>
    </w:p>
    <w:p w:rsidR="00830015" w:rsidRPr="00483B3B" w:rsidRDefault="00830015" w:rsidP="00830015">
      <w:pPr>
        <w:tabs>
          <w:tab w:val="left" w:pos="900"/>
        </w:tabs>
        <w:ind w:firstLine="540"/>
        <w:jc w:val="both"/>
      </w:pPr>
    </w:p>
    <w:p w:rsidR="00830015" w:rsidRPr="005F306C" w:rsidRDefault="00830015" w:rsidP="00830015">
      <w:pPr>
        <w:jc w:val="center"/>
        <w:rPr>
          <w:b/>
          <w:bCs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15025" cy="3724275"/>
            <wp:effectExtent l="0" t="0" r="0" b="0"/>
            <wp:docPr id="8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30015" w:rsidRPr="00483B3B" w:rsidRDefault="00830015" w:rsidP="00830015">
      <w:pPr>
        <w:pStyle w:val="22"/>
      </w:pPr>
      <w:r w:rsidRPr="00483B3B">
        <w:tab/>
        <w:t>Исполнение плана по расходам бюджета поселения от годовых  бюджетных назначений в 201</w:t>
      </w:r>
      <w:r>
        <w:t>9</w:t>
      </w:r>
      <w:r w:rsidRPr="00483B3B">
        <w:t xml:space="preserve">г. по функциональной структуре сложилось следующим образом: </w:t>
      </w:r>
    </w:p>
    <w:p w:rsidR="00830015" w:rsidRPr="00483B3B" w:rsidRDefault="00830015" w:rsidP="00830015">
      <w:pPr>
        <w:pStyle w:val="22"/>
      </w:pPr>
      <w:r w:rsidRPr="00483B3B">
        <w:t xml:space="preserve">расходы на «Общегосударственные вопросы» исполнены в размере </w:t>
      </w:r>
      <w:r w:rsidRPr="00483B3B">
        <w:rPr>
          <w:b/>
        </w:rPr>
        <w:t>9</w:t>
      </w:r>
      <w:r>
        <w:rPr>
          <w:b/>
        </w:rPr>
        <w:t>8</w:t>
      </w:r>
      <w:r w:rsidRPr="00483B3B">
        <w:rPr>
          <w:b/>
        </w:rPr>
        <w:t>,</w:t>
      </w:r>
      <w:r>
        <w:rPr>
          <w:b/>
        </w:rPr>
        <w:t>5</w:t>
      </w:r>
      <w:r w:rsidRPr="00483B3B">
        <w:t xml:space="preserve">%, </w:t>
      </w:r>
    </w:p>
    <w:p w:rsidR="00830015" w:rsidRPr="00483B3B" w:rsidRDefault="00830015" w:rsidP="00830015">
      <w:pPr>
        <w:pStyle w:val="22"/>
      </w:pPr>
      <w:r w:rsidRPr="00483B3B">
        <w:t xml:space="preserve">расходы на национальную оборону – </w:t>
      </w:r>
      <w:r w:rsidRPr="00483B3B">
        <w:rPr>
          <w:b/>
        </w:rPr>
        <w:t>100,0</w:t>
      </w:r>
      <w:r w:rsidRPr="00483B3B">
        <w:t xml:space="preserve">%, </w:t>
      </w:r>
    </w:p>
    <w:p w:rsidR="00830015" w:rsidRPr="00483B3B" w:rsidRDefault="00830015" w:rsidP="00830015">
      <w:pPr>
        <w:pStyle w:val="22"/>
      </w:pPr>
      <w:r w:rsidRPr="00483B3B">
        <w:t xml:space="preserve">расходы на обеспечение национальной безопасности и правоохранительной деятельности – </w:t>
      </w:r>
      <w:r w:rsidRPr="00483B3B">
        <w:rPr>
          <w:b/>
        </w:rPr>
        <w:t>100,0</w:t>
      </w:r>
      <w:r w:rsidRPr="00483B3B">
        <w:t xml:space="preserve">%, </w:t>
      </w:r>
    </w:p>
    <w:p w:rsidR="00830015" w:rsidRPr="00483B3B" w:rsidRDefault="00830015" w:rsidP="00830015">
      <w:pPr>
        <w:pStyle w:val="22"/>
      </w:pPr>
      <w:r w:rsidRPr="00483B3B">
        <w:t xml:space="preserve">расходы по разделу «Национальная экономика» – </w:t>
      </w:r>
      <w:r w:rsidRPr="00483B3B">
        <w:rPr>
          <w:b/>
        </w:rPr>
        <w:t>9</w:t>
      </w:r>
      <w:r>
        <w:rPr>
          <w:b/>
        </w:rPr>
        <w:t>4</w:t>
      </w:r>
      <w:r w:rsidRPr="00483B3B">
        <w:rPr>
          <w:b/>
        </w:rPr>
        <w:t>,</w:t>
      </w:r>
      <w:r>
        <w:rPr>
          <w:b/>
        </w:rPr>
        <w:t>1</w:t>
      </w:r>
      <w:r w:rsidRPr="00483B3B">
        <w:rPr>
          <w:b/>
        </w:rPr>
        <w:t xml:space="preserve"> </w:t>
      </w:r>
      <w:r w:rsidRPr="00483B3B">
        <w:t xml:space="preserve">%, </w:t>
      </w:r>
    </w:p>
    <w:p w:rsidR="00830015" w:rsidRPr="00483B3B" w:rsidRDefault="00830015" w:rsidP="00830015">
      <w:pPr>
        <w:pStyle w:val="22"/>
      </w:pPr>
      <w:r w:rsidRPr="00483B3B">
        <w:t xml:space="preserve">расходы по разделу «Жилищно-коммунальное хозяйство» </w:t>
      </w:r>
      <w:r w:rsidRPr="00483B3B">
        <w:rPr>
          <w:b/>
        </w:rPr>
        <w:t xml:space="preserve">– </w:t>
      </w:r>
      <w:r>
        <w:rPr>
          <w:b/>
        </w:rPr>
        <w:t>99,4</w:t>
      </w:r>
      <w:r w:rsidRPr="00483B3B">
        <w:t xml:space="preserve">%, </w:t>
      </w:r>
    </w:p>
    <w:p w:rsidR="00830015" w:rsidRPr="00483B3B" w:rsidRDefault="00830015" w:rsidP="00830015">
      <w:pPr>
        <w:pStyle w:val="22"/>
      </w:pPr>
      <w:r w:rsidRPr="00483B3B">
        <w:t xml:space="preserve">расходы по разделу «Межбюджетные трансферты» – </w:t>
      </w:r>
      <w:r w:rsidRPr="00483B3B">
        <w:rPr>
          <w:b/>
        </w:rPr>
        <w:t xml:space="preserve">100,0 </w:t>
      </w:r>
      <w:r w:rsidRPr="00483B3B">
        <w:t>%.</w:t>
      </w:r>
    </w:p>
    <w:p w:rsidR="00830015" w:rsidRPr="00483B3B" w:rsidRDefault="00830015" w:rsidP="00830015">
      <w:pPr>
        <w:pStyle w:val="22"/>
        <w:rPr>
          <w:b/>
          <w:bCs/>
        </w:rPr>
      </w:pPr>
      <w:r w:rsidRPr="00483B3B">
        <w:tab/>
      </w:r>
    </w:p>
    <w:p w:rsidR="00830015" w:rsidRPr="00483B3B" w:rsidRDefault="00830015" w:rsidP="00830015">
      <w:pPr>
        <w:pStyle w:val="mystyle"/>
        <w:ind w:right="141" w:firstLine="708"/>
        <w:jc w:val="center"/>
        <w:rPr>
          <w:b/>
          <w:bCs/>
          <w:lang w:val="ru-RU"/>
        </w:rPr>
      </w:pPr>
    </w:p>
    <w:p w:rsidR="00830015" w:rsidRDefault="00830015" w:rsidP="00830015">
      <w:pPr>
        <w:pStyle w:val="mystyle"/>
        <w:ind w:right="141" w:firstLine="708"/>
        <w:jc w:val="center"/>
        <w:rPr>
          <w:b/>
          <w:bCs/>
          <w:lang w:val="ru-RU"/>
        </w:rPr>
      </w:pPr>
      <w:r w:rsidRPr="00483B3B">
        <w:rPr>
          <w:b/>
          <w:bCs/>
          <w:lang w:val="ru-RU"/>
        </w:rPr>
        <w:t>Раздел 0100. Общегосударственные вопросы</w:t>
      </w:r>
    </w:p>
    <w:p w:rsidR="00830015" w:rsidRPr="0018743C" w:rsidRDefault="00830015" w:rsidP="00830015">
      <w:pPr>
        <w:pStyle w:val="mystyle"/>
        <w:ind w:right="141" w:firstLine="708"/>
        <w:jc w:val="center"/>
        <w:rPr>
          <w:b/>
          <w:bCs/>
          <w:lang w:val="ru-RU"/>
        </w:rPr>
      </w:pPr>
    </w:p>
    <w:p w:rsidR="00830015" w:rsidRPr="00807BDB" w:rsidRDefault="00830015" w:rsidP="00830015">
      <w:pPr>
        <w:pStyle w:val="af2"/>
        <w:jc w:val="both"/>
      </w:pPr>
      <w:r w:rsidRPr="00483B3B">
        <w:t>Расходы на реализацию общегосударственных вопросов за 201</w:t>
      </w:r>
      <w:r>
        <w:t>9</w:t>
      </w:r>
      <w:r w:rsidRPr="00483B3B">
        <w:t xml:space="preserve"> год составили </w:t>
      </w:r>
      <w:r>
        <w:rPr>
          <w:b/>
        </w:rPr>
        <w:t>8659,44</w:t>
      </w:r>
      <w:r w:rsidRPr="00483B3B">
        <w:rPr>
          <w:b/>
        </w:rPr>
        <w:t xml:space="preserve"> </w:t>
      </w:r>
      <w:r w:rsidRPr="00483B3B">
        <w:t xml:space="preserve"> тыс</w:t>
      </w:r>
      <w:proofErr w:type="gramStart"/>
      <w:r w:rsidRPr="00483B3B">
        <w:t>.р</w:t>
      </w:r>
      <w:proofErr w:type="gramEnd"/>
      <w:r w:rsidRPr="00483B3B">
        <w:t xml:space="preserve">уб., или </w:t>
      </w:r>
      <w:r>
        <w:rPr>
          <w:b/>
        </w:rPr>
        <w:t>98,6</w:t>
      </w:r>
      <w:r w:rsidRPr="00483B3B">
        <w:rPr>
          <w:b/>
        </w:rPr>
        <w:t xml:space="preserve"> %</w:t>
      </w:r>
      <w:r>
        <w:t xml:space="preserve"> к плановым назначениям</w:t>
      </w:r>
    </w:p>
    <w:p w:rsidR="00830015" w:rsidRDefault="00830015" w:rsidP="00830015">
      <w:pPr>
        <w:pStyle w:val="af2"/>
        <w:jc w:val="both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791200" cy="3495675"/>
            <wp:effectExtent l="0" t="0" r="0" b="0"/>
            <wp:docPr id="9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30015" w:rsidRDefault="00830015" w:rsidP="00830015">
      <w:pPr>
        <w:pStyle w:val="af2"/>
        <w:jc w:val="center"/>
      </w:pPr>
      <w:r w:rsidRPr="004A0B48">
        <w:t>В  2019 году на уровень поселения были переданы межбюджетные трансферты:</w:t>
      </w:r>
    </w:p>
    <w:p w:rsidR="00830015" w:rsidRPr="004A0B48" w:rsidRDefault="00830015" w:rsidP="00830015">
      <w:pPr>
        <w:pStyle w:val="af2"/>
        <w:jc w:val="both"/>
      </w:pPr>
      <w:r w:rsidRPr="004A0B48">
        <w:t xml:space="preserve"> </w:t>
      </w:r>
    </w:p>
    <w:p w:rsidR="00830015" w:rsidRPr="00483B3B" w:rsidRDefault="00830015" w:rsidP="00830015">
      <w:pPr>
        <w:pStyle w:val="af2"/>
        <w:jc w:val="both"/>
      </w:pPr>
      <w:r>
        <w:rPr>
          <w:b/>
        </w:rPr>
        <w:t xml:space="preserve">         </w:t>
      </w:r>
      <w:r w:rsidRPr="004A0B48">
        <w:rPr>
          <w:b/>
        </w:rPr>
        <w:t xml:space="preserve">- на </w:t>
      </w:r>
      <w:r w:rsidRPr="004A0B48">
        <w:t xml:space="preserve">работы </w:t>
      </w:r>
      <w:r w:rsidRPr="004A0B48">
        <w:rPr>
          <w:b/>
        </w:rPr>
        <w:t>по уничтожению очагов произрастающей дикорастущей конопли на не разграниченных землях</w:t>
      </w:r>
      <w:r w:rsidRPr="004A0B48">
        <w:t xml:space="preserve"> в сумме 20,0 тыс. руб.,</w:t>
      </w:r>
      <w:r w:rsidRPr="004A0B48">
        <w:rPr>
          <w:b/>
        </w:rPr>
        <w:t xml:space="preserve"> </w:t>
      </w:r>
      <w:r w:rsidRPr="004A0B48">
        <w:rPr>
          <w:i/>
        </w:rPr>
        <w:t>исполнены в полном</w:t>
      </w:r>
      <w:r w:rsidRPr="00483B3B">
        <w:rPr>
          <w:i/>
        </w:rPr>
        <w:t xml:space="preserve"> объеме</w:t>
      </w:r>
      <w:r w:rsidRPr="00483B3B">
        <w:t>;</w:t>
      </w:r>
    </w:p>
    <w:p w:rsidR="00830015" w:rsidRPr="00483B3B" w:rsidRDefault="00830015" w:rsidP="00830015">
      <w:pPr>
        <w:pStyle w:val="af2"/>
        <w:jc w:val="both"/>
        <w:rPr>
          <w:bCs/>
        </w:rPr>
      </w:pPr>
      <w:r w:rsidRPr="00483B3B">
        <w:rPr>
          <w:bCs/>
        </w:rPr>
        <w:t>Ассигнования Резервного фонда финансирования непредвиденных расходов Администрации Анастасьевского сельского поселения при плане 13,0 тыс</w:t>
      </w:r>
      <w:proofErr w:type="gramStart"/>
      <w:r w:rsidRPr="00483B3B">
        <w:rPr>
          <w:bCs/>
        </w:rPr>
        <w:t>.р</w:t>
      </w:r>
      <w:proofErr w:type="gramEnd"/>
      <w:r w:rsidRPr="00483B3B">
        <w:rPr>
          <w:bCs/>
        </w:rPr>
        <w:t xml:space="preserve">уб. израсходован на 100%, в том числе: </w:t>
      </w:r>
    </w:p>
    <w:p w:rsidR="00830015" w:rsidRPr="00483B3B" w:rsidRDefault="00830015" w:rsidP="00830015">
      <w:pPr>
        <w:pStyle w:val="af2"/>
        <w:jc w:val="both"/>
        <w:rPr>
          <w:bCs/>
        </w:rPr>
      </w:pPr>
      <w:r>
        <w:rPr>
          <w:bCs/>
        </w:rPr>
        <w:t xml:space="preserve">          </w:t>
      </w:r>
      <w:r w:rsidRPr="00483B3B">
        <w:rPr>
          <w:bCs/>
        </w:rPr>
        <w:t>-</w:t>
      </w:r>
      <w:r w:rsidRPr="004A0B48">
        <w:t xml:space="preserve"> </w:t>
      </w:r>
      <w:r w:rsidRPr="004A0B48">
        <w:rPr>
          <w:bCs/>
        </w:rPr>
        <w:t xml:space="preserve">На приобретение сирен, для оповещения населения в случае ГО и ЧС </w:t>
      </w:r>
      <w:r>
        <w:rPr>
          <w:bCs/>
        </w:rPr>
        <w:t>в сумме 11.400</w:t>
      </w:r>
      <w:r w:rsidRPr="00483B3B">
        <w:rPr>
          <w:bCs/>
        </w:rPr>
        <w:t xml:space="preserve"> тыс. руб.;</w:t>
      </w:r>
    </w:p>
    <w:p w:rsidR="00830015" w:rsidRDefault="00830015" w:rsidP="00830015">
      <w:pPr>
        <w:pStyle w:val="af2"/>
        <w:jc w:val="both"/>
        <w:rPr>
          <w:bCs/>
        </w:rPr>
      </w:pPr>
      <w:r>
        <w:rPr>
          <w:bCs/>
        </w:rPr>
        <w:t xml:space="preserve">         </w:t>
      </w:r>
      <w:r w:rsidRPr="00483B3B">
        <w:rPr>
          <w:bCs/>
        </w:rPr>
        <w:t>-</w:t>
      </w:r>
      <w:r w:rsidRPr="004A0B48">
        <w:t xml:space="preserve"> </w:t>
      </w:r>
      <w:r w:rsidRPr="004A0B48">
        <w:rPr>
          <w:bCs/>
        </w:rPr>
        <w:t>На оплату услуг экскаватора для устройства пожарного водоема в д.</w:t>
      </w:r>
      <w:r>
        <w:rPr>
          <w:bCs/>
        </w:rPr>
        <w:t xml:space="preserve"> </w:t>
      </w:r>
      <w:r w:rsidRPr="004A0B48">
        <w:rPr>
          <w:bCs/>
        </w:rPr>
        <w:t>Кузнецова</w:t>
      </w:r>
      <w:r w:rsidRPr="00483B3B">
        <w:rPr>
          <w:bCs/>
        </w:rPr>
        <w:t xml:space="preserve"> в сумме </w:t>
      </w:r>
      <w:r>
        <w:rPr>
          <w:bCs/>
        </w:rPr>
        <w:t>1</w:t>
      </w:r>
      <w:r w:rsidRPr="00483B3B">
        <w:rPr>
          <w:bCs/>
        </w:rPr>
        <w:t>,</w:t>
      </w:r>
      <w:r>
        <w:rPr>
          <w:bCs/>
        </w:rPr>
        <w:t>6</w:t>
      </w:r>
      <w:r w:rsidRPr="00483B3B">
        <w:rPr>
          <w:bCs/>
        </w:rPr>
        <w:t xml:space="preserve"> тыс. руб.</w:t>
      </w:r>
    </w:p>
    <w:p w:rsidR="00830015" w:rsidRPr="00483B3B" w:rsidRDefault="00830015" w:rsidP="00830015">
      <w:pPr>
        <w:pStyle w:val="af2"/>
        <w:jc w:val="both"/>
        <w:rPr>
          <w:bCs/>
        </w:rPr>
      </w:pPr>
    </w:p>
    <w:p w:rsidR="00830015" w:rsidRDefault="00830015" w:rsidP="00830015">
      <w:pPr>
        <w:pStyle w:val="af2"/>
        <w:jc w:val="center"/>
        <w:rPr>
          <w:b/>
          <w:bCs/>
        </w:rPr>
      </w:pPr>
      <w:r w:rsidRPr="00483B3B">
        <w:rPr>
          <w:b/>
          <w:bCs/>
        </w:rPr>
        <w:t>В состав общегосударственных расходов в 201</w:t>
      </w:r>
      <w:r>
        <w:rPr>
          <w:b/>
          <w:bCs/>
        </w:rPr>
        <w:t>9</w:t>
      </w:r>
      <w:r w:rsidRPr="00483B3B">
        <w:rPr>
          <w:b/>
          <w:bCs/>
        </w:rPr>
        <w:t xml:space="preserve"> году вошли  следующие расходы:</w:t>
      </w:r>
    </w:p>
    <w:p w:rsidR="00830015" w:rsidRPr="00265047" w:rsidRDefault="00830015" w:rsidP="00830015">
      <w:pPr>
        <w:pStyle w:val="af2"/>
        <w:jc w:val="both"/>
        <w:rPr>
          <w:bCs/>
        </w:rPr>
      </w:pPr>
    </w:p>
    <w:p w:rsidR="00830015" w:rsidRPr="00265047" w:rsidRDefault="00830015" w:rsidP="00830015">
      <w:pPr>
        <w:pStyle w:val="af2"/>
        <w:jc w:val="both"/>
        <w:rPr>
          <w:bCs/>
        </w:rPr>
      </w:pPr>
      <w:r w:rsidRPr="00265047">
        <w:rPr>
          <w:bCs/>
        </w:rPr>
        <w:t xml:space="preserve">      - на обеспечение функционирования органа местного самоуправления  в сумме 5 098,70 тыс. руб., исполнено на 99,0%;</w:t>
      </w:r>
    </w:p>
    <w:p w:rsidR="00830015" w:rsidRPr="00265047" w:rsidRDefault="00830015" w:rsidP="00830015">
      <w:pPr>
        <w:pStyle w:val="af2"/>
        <w:jc w:val="both"/>
      </w:pPr>
      <w:r w:rsidRPr="00265047">
        <w:rPr>
          <w:bCs/>
        </w:rPr>
        <w:t xml:space="preserve">     - на содержание и обслуживание сельских домов культуры в сумме 3 451,53 тыс. руб., исполнено на 99,7%, </w:t>
      </w:r>
      <w:r w:rsidRPr="00265047">
        <w:t>экономия сложилась за счет средств по фонду оплаты труда и страховым взносам за счет больничных листов;</w:t>
      </w:r>
    </w:p>
    <w:p w:rsidR="00830015" w:rsidRPr="00265047" w:rsidRDefault="00830015" w:rsidP="00830015">
      <w:pPr>
        <w:pStyle w:val="af2"/>
        <w:jc w:val="both"/>
        <w:rPr>
          <w:bCs/>
        </w:rPr>
      </w:pPr>
      <w:r w:rsidRPr="00265047">
        <w:rPr>
          <w:bCs/>
        </w:rPr>
        <w:t xml:space="preserve">     - на публикацию НПА в газете «Шегарский вестник»  в  сумме 27,40 тыс. рублей, исполнено на 100,00%;</w:t>
      </w:r>
    </w:p>
    <w:p w:rsidR="00830015" w:rsidRPr="00265047" w:rsidRDefault="00830015" w:rsidP="00830015">
      <w:pPr>
        <w:pStyle w:val="af2"/>
        <w:jc w:val="both"/>
        <w:rPr>
          <w:bCs/>
        </w:rPr>
      </w:pPr>
      <w:r w:rsidRPr="00265047">
        <w:rPr>
          <w:bCs/>
        </w:rPr>
        <w:t xml:space="preserve">    - на оплату Ежегодного членского взноса на осуществление деятельности Совета муниципальных образований Томской области за 2019 год в сумме 16,7 тыс. руб., исполнено  на 100,0 %;</w:t>
      </w:r>
    </w:p>
    <w:p w:rsidR="00830015" w:rsidRPr="00265047" w:rsidRDefault="00830015" w:rsidP="00830015">
      <w:pPr>
        <w:pStyle w:val="af2"/>
        <w:jc w:val="both"/>
      </w:pPr>
      <w:r>
        <w:rPr>
          <w:bCs/>
        </w:rPr>
        <w:t xml:space="preserve">        </w:t>
      </w:r>
      <w:r w:rsidRPr="00265047">
        <w:t xml:space="preserve">Фактическая численность работников органов местного самоуправления поселения </w:t>
      </w:r>
      <w:proofErr w:type="gramStart"/>
      <w:r w:rsidRPr="00265047">
        <w:t>на конец</w:t>
      </w:r>
      <w:proofErr w:type="gramEnd"/>
      <w:r w:rsidRPr="00265047">
        <w:t xml:space="preserve">  2019 г. составила 9 ед. (при утвержденной предельной численности – 10,5 ед.), в т.ч. муниципальных служащих – 4 ед.</w:t>
      </w:r>
    </w:p>
    <w:p w:rsidR="00830015" w:rsidRPr="00483B3B" w:rsidRDefault="00830015" w:rsidP="00830015">
      <w:pPr>
        <w:pStyle w:val="af2"/>
        <w:jc w:val="both"/>
        <w:rPr>
          <w:b/>
          <w:bCs/>
        </w:rPr>
      </w:pPr>
    </w:p>
    <w:p w:rsidR="00830015" w:rsidRPr="00483B3B" w:rsidRDefault="00830015" w:rsidP="00830015">
      <w:pPr>
        <w:pStyle w:val="af2"/>
        <w:jc w:val="center"/>
        <w:rPr>
          <w:b/>
          <w:bCs/>
        </w:rPr>
      </w:pPr>
      <w:r w:rsidRPr="005C433B">
        <w:rPr>
          <w:b/>
          <w:bCs/>
        </w:rPr>
        <w:t>Раздел 0200. Национальная оборона</w:t>
      </w:r>
    </w:p>
    <w:p w:rsidR="00830015" w:rsidRPr="00483B3B" w:rsidRDefault="00830015" w:rsidP="00830015">
      <w:pPr>
        <w:pStyle w:val="af2"/>
        <w:jc w:val="both"/>
        <w:rPr>
          <w:b/>
          <w:bCs/>
        </w:rPr>
      </w:pPr>
    </w:p>
    <w:p w:rsidR="00830015" w:rsidRPr="00483B3B" w:rsidRDefault="00830015" w:rsidP="00830015">
      <w:pPr>
        <w:pStyle w:val="af2"/>
        <w:jc w:val="both"/>
        <w:rPr>
          <w:bCs/>
        </w:rPr>
      </w:pPr>
      <w:r>
        <w:t xml:space="preserve">        </w:t>
      </w:r>
      <w:r w:rsidRPr="00483B3B">
        <w:t xml:space="preserve">на уровень поселения были переданы межбюджетные трансферты: </w:t>
      </w:r>
    </w:p>
    <w:p w:rsidR="00830015" w:rsidRPr="00483B3B" w:rsidRDefault="00830015" w:rsidP="00830015">
      <w:pPr>
        <w:pStyle w:val="af2"/>
        <w:jc w:val="both"/>
      </w:pPr>
      <w:r w:rsidRPr="00483B3B">
        <w:t xml:space="preserve">- субвенции на осуществление полномочий по первичному воинскому учету на территориях, где отсутствуют военные комиссариаты в сумме  </w:t>
      </w:r>
      <w:r>
        <w:t>251,40</w:t>
      </w:r>
      <w:r w:rsidRPr="00483B3B">
        <w:t xml:space="preserve"> тыс. руб., исполнено в полном объеме.</w:t>
      </w:r>
    </w:p>
    <w:p w:rsidR="00830015" w:rsidRPr="00483B3B" w:rsidRDefault="00830015" w:rsidP="00830015">
      <w:pPr>
        <w:pStyle w:val="af2"/>
        <w:jc w:val="both"/>
        <w:rPr>
          <w:b/>
          <w:bCs/>
        </w:rPr>
      </w:pPr>
    </w:p>
    <w:p w:rsidR="00830015" w:rsidRPr="00483B3B" w:rsidRDefault="00830015" w:rsidP="00830015">
      <w:pPr>
        <w:pStyle w:val="af2"/>
        <w:jc w:val="center"/>
        <w:rPr>
          <w:b/>
          <w:bCs/>
        </w:rPr>
      </w:pPr>
      <w:r w:rsidRPr="00483B3B">
        <w:rPr>
          <w:b/>
          <w:bCs/>
        </w:rPr>
        <w:t>Раздел 0300. Национальная безопасность и правоохранительная деятельность</w:t>
      </w:r>
    </w:p>
    <w:p w:rsidR="00830015" w:rsidRPr="00483B3B" w:rsidRDefault="00830015" w:rsidP="00830015">
      <w:pPr>
        <w:pStyle w:val="af2"/>
        <w:jc w:val="both"/>
        <w:rPr>
          <w:b/>
          <w:bCs/>
        </w:rPr>
      </w:pPr>
    </w:p>
    <w:p w:rsidR="00830015" w:rsidRPr="00483B3B" w:rsidRDefault="00830015" w:rsidP="00830015">
      <w:pPr>
        <w:pStyle w:val="af2"/>
        <w:jc w:val="both"/>
      </w:pPr>
      <w:r w:rsidRPr="00483B3B">
        <w:t>В  201</w:t>
      </w:r>
      <w:r>
        <w:t xml:space="preserve">9 </w:t>
      </w:r>
      <w:r w:rsidRPr="00483B3B">
        <w:t xml:space="preserve">году на уровень поселения были переданы межбюджетные трансферты: </w:t>
      </w:r>
    </w:p>
    <w:p w:rsidR="00830015" w:rsidRDefault="00830015" w:rsidP="00830015">
      <w:pPr>
        <w:pStyle w:val="af2"/>
        <w:jc w:val="both"/>
      </w:pPr>
      <w:r>
        <w:t xml:space="preserve">          </w:t>
      </w:r>
      <w:proofErr w:type="gramStart"/>
      <w:r w:rsidRPr="00483B3B">
        <w:t xml:space="preserve">- на </w:t>
      </w:r>
      <w:r w:rsidRPr="005C433B">
        <w:rPr>
          <w:b/>
        </w:rPr>
        <w:t>выполнение работ по созданию и содерж</w:t>
      </w:r>
      <w:r>
        <w:rPr>
          <w:b/>
        </w:rPr>
        <w:t>анию</w:t>
      </w:r>
      <w:r w:rsidRPr="005C433B">
        <w:rPr>
          <w:b/>
        </w:rPr>
        <w:t xml:space="preserve"> в исправном состоян</w:t>
      </w:r>
      <w:r>
        <w:rPr>
          <w:b/>
        </w:rPr>
        <w:t xml:space="preserve">ию защитных </w:t>
      </w:r>
      <w:proofErr w:type="spellStart"/>
      <w:r>
        <w:rPr>
          <w:b/>
        </w:rPr>
        <w:t>мине</w:t>
      </w:r>
      <w:r w:rsidRPr="005C433B">
        <w:rPr>
          <w:b/>
        </w:rPr>
        <w:t>рал</w:t>
      </w:r>
      <w:r>
        <w:rPr>
          <w:b/>
        </w:rPr>
        <w:t>изированных</w:t>
      </w:r>
      <w:proofErr w:type="spellEnd"/>
      <w:r w:rsidRPr="005C433B">
        <w:rPr>
          <w:b/>
        </w:rPr>
        <w:t xml:space="preserve"> полос </w:t>
      </w:r>
      <w:r w:rsidRPr="00483B3B">
        <w:t>в сумме 27,</w:t>
      </w:r>
      <w:r>
        <w:t>3</w:t>
      </w:r>
      <w:r w:rsidRPr="00483B3B">
        <w:t xml:space="preserve"> тыс. руб., исполнено в полном объеме;</w:t>
      </w:r>
      <w:proofErr w:type="gramEnd"/>
    </w:p>
    <w:p w:rsidR="00830015" w:rsidRPr="00483B3B" w:rsidRDefault="00830015" w:rsidP="00830015">
      <w:pPr>
        <w:pStyle w:val="af2"/>
        <w:jc w:val="both"/>
      </w:pPr>
      <w:r>
        <w:t xml:space="preserve">         </w:t>
      </w:r>
      <w:r w:rsidRPr="00483B3B">
        <w:t xml:space="preserve">- на </w:t>
      </w:r>
      <w:r>
        <w:t>у</w:t>
      </w:r>
      <w:r w:rsidRPr="00DE2050">
        <w:rPr>
          <w:b/>
          <w:bCs/>
        </w:rPr>
        <w:t>стройство пожарного водоема в д.</w:t>
      </w:r>
      <w:r>
        <w:rPr>
          <w:b/>
          <w:bCs/>
        </w:rPr>
        <w:t xml:space="preserve"> </w:t>
      </w:r>
      <w:r w:rsidRPr="00DE2050">
        <w:rPr>
          <w:b/>
          <w:bCs/>
        </w:rPr>
        <w:t>Кузнецово</w:t>
      </w:r>
      <w:r w:rsidRPr="00483B3B">
        <w:t xml:space="preserve"> сумме </w:t>
      </w:r>
      <w:r>
        <w:t>66,094</w:t>
      </w:r>
      <w:r w:rsidRPr="00483B3B">
        <w:t xml:space="preserve"> тыс. руб., исполнено в полном объеме.</w:t>
      </w:r>
    </w:p>
    <w:p w:rsidR="00830015" w:rsidRPr="00483B3B" w:rsidRDefault="00830015" w:rsidP="00830015">
      <w:pPr>
        <w:pStyle w:val="af2"/>
        <w:jc w:val="both"/>
        <w:rPr>
          <w:bCs/>
        </w:rPr>
      </w:pPr>
      <w:r w:rsidRPr="00483B3B">
        <w:t xml:space="preserve">    </w:t>
      </w:r>
      <w:r>
        <w:t xml:space="preserve">      </w:t>
      </w:r>
      <w:r w:rsidRPr="00483B3B">
        <w:t xml:space="preserve">Финансовый резерв на предупреждение и ликвидацию последствий ЧС при утвержденном плане в размере </w:t>
      </w:r>
      <w:r>
        <w:t>13,00</w:t>
      </w:r>
      <w:r w:rsidRPr="00483B3B">
        <w:t xml:space="preserve"> тыс</w:t>
      </w:r>
      <w:proofErr w:type="gramStart"/>
      <w:r w:rsidRPr="00483B3B">
        <w:t>.р</w:t>
      </w:r>
      <w:proofErr w:type="gramEnd"/>
      <w:r w:rsidRPr="00483B3B">
        <w:t xml:space="preserve">уб. </w:t>
      </w:r>
      <w:r w:rsidRPr="00483B3B">
        <w:rPr>
          <w:bCs/>
        </w:rPr>
        <w:t>был перераспределен на прочие расходы в размере 100,0% в связи с тем, что бюджет сельского поселения получил ассигнования на планируемые расходы</w:t>
      </w:r>
      <w:r>
        <w:rPr>
          <w:bCs/>
        </w:rPr>
        <w:t>.</w:t>
      </w:r>
    </w:p>
    <w:p w:rsidR="00830015" w:rsidRPr="00C44DB1" w:rsidRDefault="00830015" w:rsidP="00830015">
      <w:pPr>
        <w:pStyle w:val="af2"/>
        <w:jc w:val="both"/>
      </w:pPr>
      <w:r w:rsidRPr="00483B3B">
        <w:t xml:space="preserve">     </w:t>
      </w:r>
      <w:r>
        <w:t xml:space="preserve">     </w:t>
      </w:r>
      <w:r w:rsidRPr="00C44DB1">
        <w:t>Так же в состав расходов на  национальную безопасность и правоохранительную деятельность в 2019 году вошли следующие расходы:</w:t>
      </w:r>
    </w:p>
    <w:p w:rsidR="00830015" w:rsidRPr="00C44DB1" w:rsidRDefault="00830015" w:rsidP="00830015">
      <w:pPr>
        <w:pStyle w:val="af2"/>
        <w:jc w:val="both"/>
      </w:pPr>
      <w:r w:rsidRPr="00C44DB1">
        <w:t>-услуги экскаватора для устройства пожарного водоема в д</w:t>
      </w:r>
      <w:proofErr w:type="gramStart"/>
      <w:r w:rsidRPr="00C44DB1">
        <w:t>.К</w:t>
      </w:r>
      <w:proofErr w:type="gramEnd"/>
      <w:r w:rsidRPr="00C44DB1">
        <w:t xml:space="preserve">узнецова  в сумме 18,40 тыс. </w:t>
      </w:r>
      <w:proofErr w:type="spellStart"/>
      <w:r w:rsidRPr="00C44DB1">
        <w:t>руб</w:t>
      </w:r>
      <w:proofErr w:type="spellEnd"/>
      <w:r w:rsidRPr="00C44DB1">
        <w:t>;</w:t>
      </w:r>
    </w:p>
    <w:p w:rsidR="00830015" w:rsidRPr="00C44DB1" w:rsidRDefault="00830015" w:rsidP="00830015">
      <w:pPr>
        <w:pStyle w:val="af2"/>
        <w:jc w:val="both"/>
      </w:pPr>
      <w:r w:rsidRPr="00C44DB1">
        <w:t>-Оплата электросварочных и гидроизоляционных работ на емкости в д</w:t>
      </w:r>
      <w:proofErr w:type="gramStart"/>
      <w:r w:rsidRPr="00C44DB1">
        <w:t>.К</w:t>
      </w:r>
      <w:proofErr w:type="gramEnd"/>
      <w:r w:rsidRPr="00C44DB1">
        <w:t>узнецова в сумме 25,33 тыс.руб.</w:t>
      </w:r>
    </w:p>
    <w:p w:rsidR="00830015" w:rsidRPr="00C44DB1" w:rsidRDefault="00830015" w:rsidP="00830015">
      <w:pPr>
        <w:pStyle w:val="af2"/>
        <w:jc w:val="both"/>
      </w:pPr>
      <w:r>
        <w:t xml:space="preserve">         </w:t>
      </w:r>
      <w:r w:rsidRPr="00C44DB1">
        <w:t xml:space="preserve">-Перевозка людей на лодочном транспорте в сумме 21,35 </w:t>
      </w:r>
      <w:proofErr w:type="spellStart"/>
      <w:r w:rsidRPr="00C44DB1">
        <w:t>тыс</w:t>
      </w:r>
      <w:proofErr w:type="gramStart"/>
      <w:r w:rsidRPr="00C44DB1">
        <w:t>.р</w:t>
      </w:r>
      <w:proofErr w:type="gramEnd"/>
      <w:r w:rsidRPr="00C44DB1">
        <w:t>уб</w:t>
      </w:r>
      <w:proofErr w:type="spellEnd"/>
      <w:r w:rsidRPr="00C44DB1">
        <w:t>;</w:t>
      </w:r>
    </w:p>
    <w:p w:rsidR="00830015" w:rsidRPr="00483B3B" w:rsidRDefault="00830015" w:rsidP="00830015">
      <w:pPr>
        <w:pStyle w:val="af2"/>
        <w:jc w:val="both"/>
      </w:pPr>
      <w:r w:rsidRPr="00C44DB1">
        <w:t xml:space="preserve"> -расходы на ремонт, приобретение запасных частей и дизельного топлива для пожарного автомобиля в сумме 32,20 тыс. руб.</w:t>
      </w:r>
    </w:p>
    <w:p w:rsidR="00830015" w:rsidRPr="00F74DBD" w:rsidRDefault="00830015" w:rsidP="00830015">
      <w:pPr>
        <w:pStyle w:val="mystyle"/>
        <w:ind w:right="141" w:firstLine="708"/>
        <w:jc w:val="center"/>
        <w:rPr>
          <w:b/>
          <w:bCs/>
          <w:lang w:val="ru-RU"/>
        </w:rPr>
      </w:pPr>
    </w:p>
    <w:p w:rsidR="00830015" w:rsidRPr="00483B3B" w:rsidRDefault="00830015" w:rsidP="00830015">
      <w:pPr>
        <w:pStyle w:val="mystyle"/>
        <w:ind w:right="141" w:firstLine="708"/>
        <w:jc w:val="center"/>
        <w:rPr>
          <w:b/>
          <w:bCs/>
          <w:lang w:val="ru-RU"/>
        </w:rPr>
      </w:pPr>
      <w:r w:rsidRPr="00483B3B">
        <w:rPr>
          <w:b/>
          <w:bCs/>
          <w:lang w:val="ru-RU"/>
        </w:rPr>
        <w:t>Раздел 0400.Национальная экономика</w:t>
      </w:r>
    </w:p>
    <w:p w:rsidR="00830015" w:rsidRPr="00483B3B" w:rsidRDefault="00830015" w:rsidP="00830015">
      <w:pPr>
        <w:pStyle w:val="mystyle"/>
        <w:ind w:right="141" w:firstLine="708"/>
        <w:jc w:val="center"/>
        <w:rPr>
          <w:b/>
          <w:bCs/>
          <w:lang w:val="ru-RU"/>
        </w:rPr>
      </w:pPr>
    </w:p>
    <w:p w:rsidR="00830015" w:rsidRPr="00483B3B" w:rsidRDefault="00830015" w:rsidP="00830015">
      <w:pPr>
        <w:pStyle w:val="af2"/>
        <w:ind w:firstLine="708"/>
        <w:jc w:val="both"/>
      </w:pPr>
      <w:r w:rsidRPr="00483B3B">
        <w:t>Данный раздел объединяет расходы  на решение общеэкономических вопросов по землеустройству и дорожному хозяйству.</w:t>
      </w:r>
    </w:p>
    <w:p w:rsidR="00830015" w:rsidRPr="00483B3B" w:rsidRDefault="00830015" w:rsidP="00830015">
      <w:pPr>
        <w:pStyle w:val="af2"/>
        <w:jc w:val="both"/>
      </w:pPr>
      <w:r w:rsidRPr="00483B3B">
        <w:t xml:space="preserve">На уровень бюджета поселения были переданы:  </w:t>
      </w:r>
    </w:p>
    <w:p w:rsidR="00830015" w:rsidRPr="00483B3B" w:rsidRDefault="00830015" w:rsidP="00830015">
      <w:pPr>
        <w:pStyle w:val="af2"/>
        <w:jc w:val="both"/>
      </w:pPr>
      <w:r w:rsidRPr="00483B3B">
        <w:t xml:space="preserve">           - прочие межбюджетные трансферты на проведение кадастровых работ по подготовке карт границ (планов) населенных пунктов в сумме 305,0 тыс. руб., исполнены</w:t>
      </w:r>
      <w:r>
        <w:t xml:space="preserve"> </w:t>
      </w:r>
      <w:r w:rsidRPr="00B640AE">
        <w:t>частично, межбюджетные трансферты были возвращены районному  ГРБС в сумме 229,0</w:t>
      </w:r>
      <w:r w:rsidRPr="00B640AE">
        <w:rPr>
          <w:b/>
        </w:rPr>
        <w:t xml:space="preserve"> </w:t>
      </w:r>
      <w:r w:rsidRPr="00B640AE">
        <w:t>тыс. руб. (срок выполнения работ 31.12.2020, ассигнования возвращены в бюджет поселения в 2019 г в соответствии с утвержденным порядком);</w:t>
      </w:r>
    </w:p>
    <w:p w:rsidR="00830015" w:rsidRPr="00483B3B" w:rsidRDefault="00830015" w:rsidP="00830015">
      <w:pPr>
        <w:jc w:val="both"/>
      </w:pPr>
      <w:r w:rsidRPr="00483B3B">
        <w:t xml:space="preserve">        - прочие межбюджетные трансферты в части субсидии на капитальный ремонт и (или) ремонт автомобильных дорог общего пользования местного значения (</w:t>
      </w:r>
      <w:proofErr w:type="gramStart"/>
      <w:r w:rsidRPr="00483B3B">
        <w:t>ОБ</w:t>
      </w:r>
      <w:proofErr w:type="gramEnd"/>
      <w:r w:rsidRPr="00483B3B">
        <w:t xml:space="preserve">) в сумме  </w:t>
      </w:r>
      <w:r>
        <w:t>1 388,04</w:t>
      </w:r>
      <w:r w:rsidRPr="00483B3B">
        <w:t xml:space="preserve"> тыс. рублей, исполнены в полном объеме;</w:t>
      </w:r>
    </w:p>
    <w:p w:rsidR="00830015" w:rsidRPr="00483B3B" w:rsidRDefault="00830015" w:rsidP="00830015">
      <w:pPr>
        <w:jc w:val="both"/>
      </w:pPr>
      <w:r w:rsidRPr="00483B3B">
        <w:t xml:space="preserve">       - </w:t>
      </w:r>
      <w:r>
        <w:t>п</w:t>
      </w:r>
      <w:r w:rsidRPr="0052043D">
        <w:t xml:space="preserve">рочие межбюджетные трансферты общего характера на </w:t>
      </w:r>
      <w:proofErr w:type="spellStart"/>
      <w:r w:rsidRPr="0052043D">
        <w:t>софинансирование</w:t>
      </w:r>
      <w:proofErr w:type="spellEnd"/>
      <w:r w:rsidRPr="0052043D">
        <w:t xml:space="preserve"> расходов в рамках МП "Развитие автомобильных дорог общего пользования местного значения на территории Шегарского района на период 2018-2020 гг." (МБ) </w:t>
      </w:r>
      <w:r w:rsidRPr="00483B3B">
        <w:t xml:space="preserve">в сумме  </w:t>
      </w:r>
      <w:r>
        <w:t>109,77</w:t>
      </w:r>
      <w:r w:rsidRPr="00483B3B">
        <w:t xml:space="preserve"> тыс. рублей, исполнены в полном объеме;</w:t>
      </w:r>
    </w:p>
    <w:p w:rsidR="00830015" w:rsidRPr="00483B3B" w:rsidRDefault="00830015" w:rsidP="00830015">
      <w:pPr>
        <w:jc w:val="both"/>
      </w:pPr>
      <w:r w:rsidRPr="00483B3B">
        <w:t xml:space="preserve">       - </w:t>
      </w:r>
      <w:r>
        <w:t>п</w:t>
      </w:r>
      <w:r w:rsidRPr="0052043D">
        <w:t xml:space="preserve">рочие межбюджетные трансферты общего характера на ремонт автомобильной дороги общего пользования местного значения по адресу: Томская область, Шегарский район, </w:t>
      </w:r>
      <w:proofErr w:type="spellStart"/>
      <w:r w:rsidRPr="0052043D">
        <w:t>с</w:t>
      </w:r>
      <w:proofErr w:type="gramStart"/>
      <w:r w:rsidRPr="0052043D">
        <w:t>.В</w:t>
      </w:r>
      <w:proofErr w:type="gramEnd"/>
      <w:r w:rsidRPr="0052043D">
        <w:t>ороновка</w:t>
      </w:r>
      <w:proofErr w:type="spellEnd"/>
      <w:r w:rsidRPr="0052043D">
        <w:t>, ул.Трактовая  участок 0+537км- 0+612км  (МБ)</w:t>
      </w:r>
      <w:r w:rsidRPr="00483B3B">
        <w:t xml:space="preserve"> в сумме  </w:t>
      </w:r>
      <w:r>
        <w:t>318,33</w:t>
      </w:r>
      <w:r w:rsidRPr="00483B3B">
        <w:t xml:space="preserve"> тыс. рублей, исполнены в полном объеме;</w:t>
      </w:r>
    </w:p>
    <w:p w:rsidR="00830015" w:rsidRPr="00483B3B" w:rsidRDefault="00830015" w:rsidP="00830015">
      <w:pPr>
        <w:pStyle w:val="af2"/>
        <w:jc w:val="both"/>
        <w:rPr>
          <w:bCs/>
        </w:rPr>
      </w:pPr>
      <w:r w:rsidRPr="00483B3B">
        <w:t xml:space="preserve">          </w:t>
      </w:r>
      <w:r w:rsidRPr="00483B3B">
        <w:rPr>
          <w:bCs/>
        </w:rPr>
        <w:t>В 201</w:t>
      </w:r>
      <w:r>
        <w:rPr>
          <w:bCs/>
        </w:rPr>
        <w:t>9</w:t>
      </w:r>
      <w:r w:rsidRPr="00483B3B">
        <w:rPr>
          <w:bCs/>
        </w:rPr>
        <w:t xml:space="preserve"> году на дорожную деятельность из бюджета поселения (</w:t>
      </w:r>
      <w:r w:rsidRPr="00483B3B">
        <w:rPr>
          <w:bCs/>
          <w:i/>
          <w:sz w:val="22"/>
          <w:szCs w:val="22"/>
        </w:rPr>
        <w:t>за счет акцизов и других источников собственных доходов поселения</w:t>
      </w:r>
      <w:r w:rsidRPr="00483B3B">
        <w:rPr>
          <w:bCs/>
        </w:rPr>
        <w:t xml:space="preserve">)  израсходовано </w:t>
      </w:r>
      <w:r>
        <w:rPr>
          <w:bCs/>
        </w:rPr>
        <w:t>1 583,17</w:t>
      </w:r>
      <w:r w:rsidRPr="00483B3B">
        <w:rPr>
          <w:bCs/>
        </w:rPr>
        <w:t xml:space="preserve"> тыс</w:t>
      </w:r>
      <w:proofErr w:type="gramStart"/>
      <w:r w:rsidRPr="00483B3B">
        <w:rPr>
          <w:bCs/>
        </w:rPr>
        <w:t>.р</w:t>
      </w:r>
      <w:proofErr w:type="gramEnd"/>
      <w:r w:rsidRPr="00483B3B">
        <w:rPr>
          <w:bCs/>
        </w:rPr>
        <w:t>уб., в том числе: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7654"/>
        <w:gridCol w:w="1276"/>
      </w:tblGrid>
      <w:tr w:rsidR="00830015" w:rsidRPr="00483B3B" w:rsidTr="000D358A">
        <w:tc>
          <w:tcPr>
            <w:tcW w:w="534" w:type="dxa"/>
          </w:tcPr>
          <w:p w:rsidR="00830015" w:rsidRPr="00483B3B" w:rsidRDefault="00830015" w:rsidP="000D358A">
            <w:pPr>
              <w:jc w:val="both"/>
              <w:rPr>
                <w:i/>
                <w:sz w:val="22"/>
                <w:szCs w:val="22"/>
              </w:rPr>
            </w:pPr>
            <w:proofErr w:type="spellStart"/>
            <w:proofErr w:type="gramStart"/>
            <w:r w:rsidRPr="00483B3B">
              <w:rPr>
                <w:i/>
                <w:sz w:val="22"/>
                <w:szCs w:val="22"/>
              </w:rPr>
              <w:t>п</w:t>
            </w:r>
            <w:proofErr w:type="spellEnd"/>
            <w:proofErr w:type="gramEnd"/>
            <w:r w:rsidRPr="00483B3B">
              <w:rPr>
                <w:i/>
                <w:sz w:val="22"/>
                <w:szCs w:val="22"/>
              </w:rPr>
              <w:t>/</w:t>
            </w:r>
            <w:proofErr w:type="spellStart"/>
            <w:r w:rsidRPr="00483B3B">
              <w:rPr>
                <w:i/>
                <w:sz w:val="22"/>
                <w:szCs w:val="22"/>
              </w:rPr>
              <w:t>н</w:t>
            </w:r>
            <w:proofErr w:type="spellEnd"/>
          </w:p>
        </w:tc>
        <w:tc>
          <w:tcPr>
            <w:tcW w:w="7654" w:type="dxa"/>
          </w:tcPr>
          <w:p w:rsidR="00830015" w:rsidRPr="00483B3B" w:rsidRDefault="00830015" w:rsidP="000D358A">
            <w:pPr>
              <w:jc w:val="both"/>
              <w:rPr>
                <w:i/>
                <w:sz w:val="22"/>
                <w:szCs w:val="22"/>
              </w:rPr>
            </w:pPr>
            <w:r w:rsidRPr="00483B3B">
              <w:rPr>
                <w:i/>
                <w:sz w:val="22"/>
                <w:szCs w:val="22"/>
              </w:rPr>
              <w:t>Наименование направлений расходов</w:t>
            </w:r>
          </w:p>
        </w:tc>
        <w:tc>
          <w:tcPr>
            <w:tcW w:w="1276" w:type="dxa"/>
          </w:tcPr>
          <w:p w:rsidR="00830015" w:rsidRPr="00483B3B" w:rsidRDefault="00830015" w:rsidP="000D358A">
            <w:pPr>
              <w:jc w:val="both"/>
              <w:rPr>
                <w:i/>
                <w:sz w:val="22"/>
                <w:szCs w:val="22"/>
              </w:rPr>
            </w:pPr>
            <w:r w:rsidRPr="00483B3B">
              <w:rPr>
                <w:i/>
                <w:sz w:val="22"/>
                <w:szCs w:val="22"/>
              </w:rPr>
              <w:t xml:space="preserve">Сумма  </w:t>
            </w:r>
          </w:p>
          <w:p w:rsidR="00830015" w:rsidRPr="00483B3B" w:rsidRDefault="00830015" w:rsidP="000D358A">
            <w:pPr>
              <w:jc w:val="both"/>
              <w:rPr>
                <w:i/>
                <w:sz w:val="18"/>
                <w:szCs w:val="18"/>
              </w:rPr>
            </w:pPr>
            <w:r w:rsidRPr="00483B3B">
              <w:rPr>
                <w:i/>
                <w:sz w:val="18"/>
                <w:szCs w:val="18"/>
              </w:rPr>
              <w:t>(тыс. рублей)</w:t>
            </w:r>
          </w:p>
        </w:tc>
      </w:tr>
      <w:tr w:rsidR="00830015" w:rsidRPr="00483B3B" w:rsidTr="000D358A">
        <w:tc>
          <w:tcPr>
            <w:tcW w:w="534" w:type="dxa"/>
          </w:tcPr>
          <w:p w:rsidR="00830015" w:rsidRPr="00483B3B" w:rsidRDefault="00830015" w:rsidP="000D358A">
            <w:pPr>
              <w:jc w:val="both"/>
              <w:rPr>
                <w:b/>
                <w:i/>
                <w:sz w:val="20"/>
                <w:szCs w:val="20"/>
              </w:rPr>
            </w:pPr>
            <w:r w:rsidRPr="00483B3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7654" w:type="dxa"/>
          </w:tcPr>
          <w:p w:rsidR="00830015" w:rsidRPr="00483B3B" w:rsidRDefault="00830015" w:rsidP="000D358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Содержание дорог</w:t>
            </w:r>
          </w:p>
        </w:tc>
        <w:tc>
          <w:tcPr>
            <w:tcW w:w="1276" w:type="dxa"/>
          </w:tcPr>
          <w:p w:rsidR="00830015" w:rsidRPr="00483B3B" w:rsidRDefault="00830015" w:rsidP="000D358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1 177,0</w:t>
            </w:r>
          </w:p>
        </w:tc>
      </w:tr>
      <w:tr w:rsidR="00830015" w:rsidRPr="00483B3B" w:rsidTr="000D358A">
        <w:tc>
          <w:tcPr>
            <w:tcW w:w="534" w:type="dxa"/>
          </w:tcPr>
          <w:p w:rsidR="00830015" w:rsidRPr="00483B3B" w:rsidRDefault="00830015" w:rsidP="000D358A">
            <w:pPr>
              <w:jc w:val="both"/>
              <w:rPr>
                <w:b/>
                <w:i/>
                <w:sz w:val="20"/>
                <w:szCs w:val="20"/>
              </w:rPr>
            </w:pPr>
            <w:r w:rsidRPr="00483B3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7654" w:type="dxa"/>
          </w:tcPr>
          <w:p w:rsidR="00830015" w:rsidRPr="00483B3B" w:rsidRDefault="00830015" w:rsidP="000D358A">
            <w:pPr>
              <w:jc w:val="both"/>
              <w:rPr>
                <w:b/>
                <w:i/>
                <w:sz w:val="20"/>
                <w:szCs w:val="20"/>
              </w:rPr>
            </w:pPr>
            <w:r w:rsidRPr="00483B3B">
              <w:rPr>
                <w:b/>
                <w:i/>
                <w:sz w:val="20"/>
                <w:szCs w:val="20"/>
              </w:rPr>
              <w:t>Приобретение и установка дорожных знаков</w:t>
            </w:r>
          </w:p>
        </w:tc>
        <w:tc>
          <w:tcPr>
            <w:tcW w:w="1276" w:type="dxa"/>
          </w:tcPr>
          <w:p w:rsidR="00830015" w:rsidRPr="00483B3B" w:rsidRDefault="00830015" w:rsidP="000D358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1,92</w:t>
            </w:r>
          </w:p>
        </w:tc>
      </w:tr>
      <w:tr w:rsidR="00830015" w:rsidRPr="00483B3B" w:rsidTr="000D358A">
        <w:tc>
          <w:tcPr>
            <w:tcW w:w="534" w:type="dxa"/>
          </w:tcPr>
          <w:p w:rsidR="00830015" w:rsidRPr="00483B3B" w:rsidRDefault="00830015" w:rsidP="000D358A">
            <w:pPr>
              <w:jc w:val="both"/>
              <w:rPr>
                <w:b/>
                <w:i/>
                <w:sz w:val="20"/>
                <w:szCs w:val="20"/>
              </w:rPr>
            </w:pPr>
            <w:r w:rsidRPr="00483B3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7654" w:type="dxa"/>
          </w:tcPr>
          <w:p w:rsidR="00830015" w:rsidRPr="00483B3B" w:rsidRDefault="00830015" w:rsidP="000D358A">
            <w:pPr>
              <w:jc w:val="both"/>
              <w:rPr>
                <w:b/>
                <w:i/>
                <w:sz w:val="20"/>
                <w:szCs w:val="20"/>
              </w:rPr>
            </w:pPr>
            <w:r w:rsidRPr="00483B3B">
              <w:rPr>
                <w:b/>
                <w:i/>
                <w:sz w:val="20"/>
                <w:szCs w:val="20"/>
              </w:rPr>
              <w:t>Проверка достоверности определения сметной стоимости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30015" w:rsidRPr="00483B3B" w:rsidRDefault="00830015" w:rsidP="000D358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2,16</w:t>
            </w:r>
          </w:p>
          <w:p w:rsidR="00830015" w:rsidRPr="00483B3B" w:rsidRDefault="00830015" w:rsidP="000D358A">
            <w:pPr>
              <w:rPr>
                <w:b/>
                <w:i/>
                <w:sz w:val="20"/>
                <w:szCs w:val="20"/>
              </w:rPr>
            </w:pPr>
          </w:p>
        </w:tc>
      </w:tr>
      <w:tr w:rsidR="00830015" w:rsidRPr="00483B3B" w:rsidTr="000D358A">
        <w:tc>
          <w:tcPr>
            <w:tcW w:w="534" w:type="dxa"/>
          </w:tcPr>
          <w:p w:rsidR="00830015" w:rsidRPr="00483B3B" w:rsidRDefault="00830015" w:rsidP="000D358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7654" w:type="dxa"/>
          </w:tcPr>
          <w:p w:rsidR="00830015" w:rsidRPr="00483B3B" w:rsidRDefault="00830015" w:rsidP="000D358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Дизельное топливо</w:t>
            </w:r>
          </w:p>
        </w:tc>
        <w:tc>
          <w:tcPr>
            <w:tcW w:w="1276" w:type="dxa"/>
            <w:vAlign w:val="center"/>
          </w:tcPr>
          <w:p w:rsidR="00830015" w:rsidRPr="00483B3B" w:rsidRDefault="00830015" w:rsidP="000D358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7,00</w:t>
            </w:r>
          </w:p>
          <w:p w:rsidR="00830015" w:rsidRPr="00483B3B" w:rsidRDefault="00830015" w:rsidP="000D358A">
            <w:pPr>
              <w:rPr>
                <w:b/>
                <w:i/>
                <w:sz w:val="20"/>
                <w:szCs w:val="20"/>
              </w:rPr>
            </w:pPr>
          </w:p>
        </w:tc>
      </w:tr>
      <w:tr w:rsidR="00830015" w:rsidRPr="00483B3B" w:rsidTr="000D358A">
        <w:tc>
          <w:tcPr>
            <w:tcW w:w="534" w:type="dxa"/>
          </w:tcPr>
          <w:p w:rsidR="00830015" w:rsidRPr="00483B3B" w:rsidRDefault="00830015" w:rsidP="000D358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7654" w:type="dxa"/>
          </w:tcPr>
          <w:p w:rsidR="00830015" w:rsidRPr="00483B3B" w:rsidRDefault="00830015" w:rsidP="000D358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ПГС</w:t>
            </w:r>
          </w:p>
        </w:tc>
        <w:tc>
          <w:tcPr>
            <w:tcW w:w="1276" w:type="dxa"/>
            <w:vAlign w:val="center"/>
          </w:tcPr>
          <w:p w:rsidR="00830015" w:rsidRPr="00483B3B" w:rsidRDefault="00830015" w:rsidP="000D358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395,00</w:t>
            </w:r>
          </w:p>
          <w:p w:rsidR="00830015" w:rsidRPr="00483B3B" w:rsidRDefault="00830015" w:rsidP="000D358A">
            <w:pPr>
              <w:rPr>
                <w:b/>
                <w:i/>
                <w:sz w:val="20"/>
                <w:szCs w:val="20"/>
              </w:rPr>
            </w:pPr>
          </w:p>
        </w:tc>
      </w:tr>
    </w:tbl>
    <w:p w:rsidR="00830015" w:rsidRPr="00483B3B" w:rsidRDefault="00830015" w:rsidP="00830015">
      <w:pPr>
        <w:pStyle w:val="af2"/>
        <w:jc w:val="both"/>
        <w:rPr>
          <w:bCs/>
        </w:rPr>
      </w:pPr>
    </w:p>
    <w:p w:rsidR="00830015" w:rsidRPr="00483B3B" w:rsidRDefault="00830015" w:rsidP="00830015">
      <w:pPr>
        <w:pStyle w:val="af2"/>
        <w:jc w:val="both"/>
        <w:rPr>
          <w:bCs/>
        </w:rPr>
      </w:pPr>
    </w:p>
    <w:p w:rsidR="00830015" w:rsidRPr="00483B3B" w:rsidRDefault="00830015" w:rsidP="00830015">
      <w:pPr>
        <w:pStyle w:val="a5"/>
        <w:ind w:firstLine="708"/>
        <w:jc w:val="both"/>
        <w:rPr>
          <w:b w:val="0"/>
          <w:bCs w:val="0"/>
          <w:sz w:val="24"/>
        </w:rPr>
      </w:pPr>
      <w:r>
        <w:rPr>
          <w:b w:val="0"/>
          <w:bCs w:val="0"/>
          <w:noProof/>
          <w:sz w:val="24"/>
        </w:rPr>
        <w:drawing>
          <wp:inline distT="0" distB="0" distL="0" distR="0">
            <wp:extent cx="5267325" cy="4171950"/>
            <wp:effectExtent l="0" t="0" r="0" b="0"/>
            <wp:docPr id="10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30015" w:rsidRPr="00483B3B" w:rsidRDefault="00830015" w:rsidP="00830015">
      <w:pPr>
        <w:pStyle w:val="af0"/>
        <w:ind w:left="0"/>
        <w:rPr>
          <w:b/>
        </w:rPr>
      </w:pPr>
    </w:p>
    <w:p w:rsidR="00830015" w:rsidRPr="00483B3B" w:rsidRDefault="00830015" w:rsidP="00830015">
      <w:pPr>
        <w:pStyle w:val="af0"/>
        <w:jc w:val="center"/>
        <w:rPr>
          <w:b/>
        </w:rPr>
      </w:pPr>
      <w:r w:rsidRPr="00483B3B">
        <w:rPr>
          <w:b/>
        </w:rPr>
        <w:t xml:space="preserve">Раздел 0500. Жилищно-коммунальное хозяйство </w:t>
      </w:r>
    </w:p>
    <w:p w:rsidR="00830015" w:rsidRPr="00483B3B" w:rsidRDefault="00830015" w:rsidP="00830015">
      <w:pPr>
        <w:pStyle w:val="af0"/>
        <w:jc w:val="center"/>
      </w:pPr>
    </w:p>
    <w:p w:rsidR="00830015" w:rsidRPr="00483B3B" w:rsidRDefault="00830015" w:rsidP="00830015">
      <w:pPr>
        <w:pStyle w:val="af0"/>
        <w:ind w:left="0" w:firstLine="283"/>
        <w:jc w:val="both"/>
      </w:pPr>
      <w:r w:rsidRPr="00483B3B">
        <w:t>В 201</w:t>
      </w:r>
      <w:r>
        <w:t>9</w:t>
      </w:r>
      <w:r w:rsidRPr="00483B3B">
        <w:t xml:space="preserve"> году на решение вопросов ЖКХ из бюджета района бюджету поселения были переданы:</w:t>
      </w:r>
    </w:p>
    <w:p w:rsidR="00830015" w:rsidRPr="00483B3B" w:rsidRDefault="00830015" w:rsidP="00830015">
      <w:pPr>
        <w:pStyle w:val="af2"/>
        <w:jc w:val="both"/>
      </w:pPr>
      <w:r w:rsidRPr="00483B3B">
        <w:t xml:space="preserve">            - </w:t>
      </w:r>
      <w:r w:rsidRPr="00077F24">
        <w:t>Прочие межбюджетные трансферты общего характера на расселение граждан из аварийного жилья, проживающих в многоквартирном жилом доме по адресу: с</w:t>
      </w:r>
      <w:proofErr w:type="gramStart"/>
      <w:r w:rsidRPr="00077F24">
        <w:t>.М</w:t>
      </w:r>
      <w:proofErr w:type="gramEnd"/>
      <w:r w:rsidRPr="00077F24">
        <w:t xml:space="preserve">ельниково, ул.Школьная, 53а (МБ) </w:t>
      </w:r>
      <w:r w:rsidRPr="00483B3B">
        <w:t xml:space="preserve">в сумме </w:t>
      </w:r>
      <w:r>
        <w:t>1 700,00</w:t>
      </w:r>
      <w:r w:rsidRPr="00483B3B">
        <w:t xml:space="preserve"> тыс. руб., исполнено в </w:t>
      </w:r>
      <w:r>
        <w:t>полном объеме</w:t>
      </w:r>
    </w:p>
    <w:p w:rsidR="00830015" w:rsidRPr="00483B3B" w:rsidRDefault="00830015" w:rsidP="00830015">
      <w:pPr>
        <w:jc w:val="both"/>
      </w:pPr>
      <w:r w:rsidRPr="00483B3B">
        <w:t xml:space="preserve">           - </w:t>
      </w:r>
      <w:r>
        <w:t>Прочие м</w:t>
      </w:r>
      <w:r w:rsidRPr="008C61E1">
        <w:t xml:space="preserve">ежбюджетные трансферты на осуществление работ по благоустройству мемориальных комплексов в рамках подготовки к 75-летию Победы </w:t>
      </w:r>
      <w:r w:rsidRPr="00483B3B">
        <w:t xml:space="preserve">в сумме </w:t>
      </w:r>
      <w:r>
        <w:t>211,00</w:t>
      </w:r>
      <w:r w:rsidRPr="00483B3B">
        <w:t xml:space="preserve"> тыс. руб., исполнены в полном объеме;</w:t>
      </w:r>
    </w:p>
    <w:p w:rsidR="00830015" w:rsidRPr="00483B3B" w:rsidRDefault="00830015" w:rsidP="00830015">
      <w:pPr>
        <w:jc w:val="both"/>
      </w:pPr>
      <w:r w:rsidRPr="00483B3B">
        <w:t xml:space="preserve">             При этом на жилищно-коммунальное  хозяйство израсходовано </w:t>
      </w:r>
      <w:r>
        <w:rPr>
          <w:b/>
        </w:rPr>
        <w:t>3 092,04</w:t>
      </w:r>
      <w:r w:rsidRPr="00483B3B">
        <w:t xml:space="preserve"> тыс. руб. при плане </w:t>
      </w:r>
      <w:r>
        <w:rPr>
          <w:b/>
        </w:rPr>
        <w:t>3 111,46</w:t>
      </w:r>
      <w:r w:rsidRPr="00483B3B">
        <w:t xml:space="preserve"> тыс. руб., что составляет </w:t>
      </w:r>
      <w:r>
        <w:t>99</w:t>
      </w:r>
      <w:r w:rsidRPr="00483B3B">
        <w:t>,</w:t>
      </w:r>
      <w:r>
        <w:t>4</w:t>
      </w:r>
      <w:r w:rsidRPr="00483B3B">
        <w:t>%, в том числе:</w:t>
      </w:r>
    </w:p>
    <w:p w:rsidR="00830015" w:rsidRPr="00483B3B" w:rsidRDefault="00830015" w:rsidP="00830015">
      <w:pPr>
        <w:pStyle w:val="af0"/>
        <w:jc w:val="both"/>
      </w:pPr>
      <w:r w:rsidRPr="00483B3B">
        <w:t xml:space="preserve">- на жилищное хозяйство израсходовано </w:t>
      </w:r>
      <w:r>
        <w:rPr>
          <w:b/>
        </w:rPr>
        <w:t>1 800,03</w:t>
      </w:r>
      <w:r w:rsidRPr="00483B3B">
        <w:t xml:space="preserve"> тыс. руб., при плане </w:t>
      </w:r>
      <w:r>
        <w:t>1 806,25</w:t>
      </w:r>
      <w:r w:rsidRPr="00483B3B">
        <w:t xml:space="preserve"> тыс. руб. что составляет </w:t>
      </w:r>
      <w:r>
        <w:t>99,7</w:t>
      </w:r>
      <w:r w:rsidRPr="00483B3B">
        <w:t xml:space="preserve"> % от плана;</w:t>
      </w:r>
    </w:p>
    <w:p w:rsidR="00830015" w:rsidRPr="00483B3B" w:rsidRDefault="00830015" w:rsidP="00830015">
      <w:pPr>
        <w:pStyle w:val="af0"/>
        <w:jc w:val="both"/>
      </w:pPr>
      <w:r w:rsidRPr="00483B3B">
        <w:t xml:space="preserve">-  на  коммунальное хозяйство израсходовано </w:t>
      </w:r>
      <w:r>
        <w:rPr>
          <w:b/>
        </w:rPr>
        <w:t>99,78</w:t>
      </w:r>
      <w:r w:rsidRPr="00483B3B">
        <w:t xml:space="preserve">  тыс.руб., исполнено на 100,0 %;</w:t>
      </w:r>
    </w:p>
    <w:p w:rsidR="00830015" w:rsidRPr="00483B3B" w:rsidRDefault="00830015" w:rsidP="00830015">
      <w:pPr>
        <w:pStyle w:val="af0"/>
      </w:pPr>
      <w:r w:rsidRPr="00483B3B">
        <w:t xml:space="preserve">         - на благоустройство израсходовано </w:t>
      </w:r>
      <w:r>
        <w:rPr>
          <w:b/>
        </w:rPr>
        <w:t>1 192,23</w:t>
      </w:r>
      <w:r w:rsidRPr="00483B3B">
        <w:t xml:space="preserve"> тыс.руб., при плане </w:t>
      </w:r>
      <w:r>
        <w:rPr>
          <w:b/>
        </w:rPr>
        <w:t>1 205,43</w:t>
      </w:r>
      <w:r w:rsidRPr="00483B3B">
        <w:t xml:space="preserve"> тыс.руб., исполнено на 9</w:t>
      </w:r>
      <w:r>
        <w:t>8,9</w:t>
      </w:r>
      <w:r w:rsidRPr="00483B3B">
        <w:t xml:space="preserve"> %;</w:t>
      </w:r>
    </w:p>
    <w:p w:rsidR="00830015" w:rsidRPr="00483B3B" w:rsidRDefault="00830015" w:rsidP="00830015">
      <w:pPr>
        <w:pStyle w:val="af0"/>
      </w:pPr>
    </w:p>
    <w:p w:rsidR="00830015" w:rsidRPr="00483B3B" w:rsidRDefault="00830015" w:rsidP="00830015">
      <w:pPr>
        <w:pStyle w:val="af0"/>
      </w:pPr>
      <w:r>
        <w:rPr>
          <w:noProof/>
        </w:rPr>
        <w:lastRenderedPageBreak/>
        <w:drawing>
          <wp:inline distT="0" distB="0" distL="0" distR="0">
            <wp:extent cx="5743575" cy="2590800"/>
            <wp:effectExtent l="0" t="0" r="0" b="0"/>
            <wp:docPr id="11" name="Объект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30015" w:rsidRPr="0018743C" w:rsidRDefault="00830015" w:rsidP="00830015">
      <w:pPr>
        <w:pStyle w:val="af0"/>
        <w:jc w:val="center"/>
        <w:rPr>
          <w:b/>
        </w:rPr>
      </w:pPr>
      <w:r w:rsidRPr="0018743C">
        <w:rPr>
          <w:b/>
        </w:rPr>
        <w:t>Структура расходов на ЖКХ:</w:t>
      </w:r>
    </w:p>
    <w:p w:rsidR="00830015" w:rsidRPr="00483B3B" w:rsidRDefault="00830015" w:rsidP="00830015">
      <w:pPr>
        <w:pStyle w:val="af0"/>
        <w:tabs>
          <w:tab w:val="left" w:pos="7980"/>
          <w:tab w:val="right" w:pos="9921"/>
        </w:tabs>
        <w:ind w:firstLine="7380"/>
      </w:pPr>
      <w:r w:rsidRPr="00483B3B">
        <w:tab/>
        <w:t xml:space="preserve">  (тыс. руб.)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39"/>
        <w:gridCol w:w="1559"/>
        <w:gridCol w:w="1701"/>
      </w:tblGrid>
      <w:tr w:rsidR="00830015" w:rsidRPr="00483B3B" w:rsidTr="000D358A">
        <w:trPr>
          <w:cantSplit/>
          <w:trHeight w:val="429"/>
        </w:trPr>
        <w:tc>
          <w:tcPr>
            <w:tcW w:w="6739" w:type="dxa"/>
            <w:vMerge w:val="restart"/>
          </w:tcPr>
          <w:p w:rsidR="00830015" w:rsidRPr="00830015" w:rsidRDefault="00830015" w:rsidP="000D358A">
            <w:pPr>
              <w:pStyle w:val="af0"/>
              <w:jc w:val="center"/>
              <w:rPr>
                <w:sz w:val="22"/>
                <w:szCs w:val="22"/>
              </w:rPr>
            </w:pPr>
            <w:r w:rsidRPr="00830015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830015" w:rsidRPr="00830015" w:rsidRDefault="00830015" w:rsidP="000D358A">
            <w:pPr>
              <w:pStyle w:val="af2"/>
              <w:jc w:val="center"/>
              <w:rPr>
                <w:sz w:val="22"/>
                <w:szCs w:val="22"/>
              </w:rPr>
            </w:pPr>
            <w:r w:rsidRPr="00830015">
              <w:rPr>
                <w:sz w:val="22"/>
                <w:szCs w:val="22"/>
              </w:rPr>
              <w:t>Консолидированный</w:t>
            </w:r>
          </w:p>
          <w:p w:rsidR="00830015" w:rsidRPr="00830015" w:rsidRDefault="00830015" w:rsidP="000D358A">
            <w:pPr>
              <w:pStyle w:val="af2"/>
              <w:jc w:val="center"/>
              <w:rPr>
                <w:sz w:val="22"/>
                <w:szCs w:val="22"/>
              </w:rPr>
            </w:pPr>
            <w:r w:rsidRPr="00830015">
              <w:rPr>
                <w:sz w:val="22"/>
                <w:szCs w:val="22"/>
              </w:rPr>
              <w:t>бюджет</w:t>
            </w:r>
          </w:p>
          <w:p w:rsidR="00830015" w:rsidRPr="00830015" w:rsidRDefault="00830015" w:rsidP="000D358A">
            <w:pPr>
              <w:pStyle w:val="af2"/>
              <w:jc w:val="center"/>
              <w:rPr>
                <w:sz w:val="22"/>
                <w:szCs w:val="22"/>
              </w:rPr>
            </w:pPr>
            <w:r w:rsidRPr="00830015">
              <w:rPr>
                <w:sz w:val="22"/>
                <w:szCs w:val="22"/>
              </w:rPr>
              <w:t>2019г.</w:t>
            </w:r>
          </w:p>
        </w:tc>
      </w:tr>
      <w:tr w:rsidR="00830015" w:rsidRPr="00483B3B" w:rsidTr="000D358A">
        <w:trPr>
          <w:cantSplit/>
        </w:trPr>
        <w:tc>
          <w:tcPr>
            <w:tcW w:w="6739" w:type="dxa"/>
            <w:vMerge/>
            <w:tcBorders>
              <w:bottom w:val="single" w:sz="4" w:space="0" w:color="auto"/>
            </w:tcBorders>
          </w:tcPr>
          <w:p w:rsidR="00830015" w:rsidRPr="00830015" w:rsidRDefault="00830015" w:rsidP="000D358A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30015" w:rsidRPr="00830015" w:rsidRDefault="00830015" w:rsidP="000D358A">
            <w:pPr>
              <w:pStyle w:val="af0"/>
              <w:jc w:val="center"/>
              <w:rPr>
                <w:sz w:val="22"/>
                <w:szCs w:val="22"/>
              </w:rPr>
            </w:pPr>
            <w:r w:rsidRPr="00830015">
              <w:rPr>
                <w:sz w:val="22"/>
                <w:szCs w:val="22"/>
              </w:rPr>
              <w:t xml:space="preserve">План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30015" w:rsidRPr="00830015" w:rsidRDefault="00830015" w:rsidP="000D358A">
            <w:pPr>
              <w:pStyle w:val="af0"/>
              <w:jc w:val="center"/>
              <w:rPr>
                <w:sz w:val="22"/>
                <w:szCs w:val="22"/>
              </w:rPr>
            </w:pPr>
            <w:r w:rsidRPr="00830015">
              <w:rPr>
                <w:sz w:val="22"/>
                <w:szCs w:val="22"/>
              </w:rPr>
              <w:t>Факт</w:t>
            </w:r>
          </w:p>
        </w:tc>
      </w:tr>
      <w:tr w:rsidR="00830015" w:rsidRPr="00483B3B" w:rsidTr="000D358A">
        <w:tc>
          <w:tcPr>
            <w:tcW w:w="6739" w:type="dxa"/>
            <w:shd w:val="pct5" w:color="auto" w:fill="auto"/>
          </w:tcPr>
          <w:p w:rsidR="00830015" w:rsidRPr="00830015" w:rsidRDefault="00830015" w:rsidP="000D358A">
            <w:pPr>
              <w:pStyle w:val="af0"/>
              <w:tabs>
                <w:tab w:val="left" w:pos="2563"/>
              </w:tabs>
              <w:rPr>
                <w:b/>
                <w:sz w:val="22"/>
                <w:szCs w:val="22"/>
              </w:rPr>
            </w:pPr>
            <w:r w:rsidRPr="00830015">
              <w:rPr>
                <w:b/>
                <w:sz w:val="22"/>
                <w:szCs w:val="22"/>
              </w:rPr>
              <w:t>Жилищное хозяйство</w:t>
            </w:r>
          </w:p>
        </w:tc>
        <w:tc>
          <w:tcPr>
            <w:tcW w:w="1559" w:type="dxa"/>
            <w:shd w:val="pct5" w:color="auto" w:fill="auto"/>
          </w:tcPr>
          <w:p w:rsidR="00830015" w:rsidRPr="00830015" w:rsidRDefault="00830015" w:rsidP="000D358A">
            <w:pPr>
              <w:pStyle w:val="af0"/>
              <w:jc w:val="center"/>
              <w:rPr>
                <w:b/>
                <w:sz w:val="22"/>
                <w:szCs w:val="22"/>
              </w:rPr>
            </w:pPr>
            <w:r w:rsidRPr="00830015">
              <w:rPr>
                <w:b/>
                <w:sz w:val="22"/>
                <w:szCs w:val="22"/>
              </w:rPr>
              <w:t>1806,25</w:t>
            </w:r>
          </w:p>
        </w:tc>
        <w:tc>
          <w:tcPr>
            <w:tcW w:w="1701" w:type="dxa"/>
            <w:shd w:val="pct5" w:color="auto" w:fill="auto"/>
          </w:tcPr>
          <w:p w:rsidR="00830015" w:rsidRPr="00830015" w:rsidRDefault="00830015" w:rsidP="000D358A">
            <w:pPr>
              <w:pStyle w:val="af0"/>
              <w:jc w:val="center"/>
              <w:rPr>
                <w:b/>
                <w:sz w:val="22"/>
                <w:szCs w:val="22"/>
              </w:rPr>
            </w:pPr>
            <w:r w:rsidRPr="00830015">
              <w:rPr>
                <w:b/>
                <w:sz w:val="22"/>
                <w:szCs w:val="22"/>
              </w:rPr>
              <w:t>1800,03</w:t>
            </w:r>
          </w:p>
        </w:tc>
      </w:tr>
      <w:tr w:rsidR="00830015" w:rsidRPr="00483B3B" w:rsidTr="000D358A">
        <w:tc>
          <w:tcPr>
            <w:tcW w:w="6739" w:type="dxa"/>
          </w:tcPr>
          <w:p w:rsidR="00830015" w:rsidRPr="00830015" w:rsidRDefault="00830015" w:rsidP="000D358A">
            <w:pPr>
              <w:pStyle w:val="af0"/>
              <w:rPr>
                <w:sz w:val="22"/>
                <w:szCs w:val="22"/>
              </w:rPr>
            </w:pPr>
            <w:r w:rsidRPr="00830015">
              <w:rPr>
                <w:sz w:val="22"/>
                <w:szCs w:val="22"/>
              </w:rPr>
              <w:t>Уплата ежемесячных взносов в Региональный фонд капитального ремонта многоквартирных домов Томской области (</w:t>
            </w:r>
            <w:r w:rsidRPr="00830015">
              <w:rPr>
                <w:i/>
                <w:sz w:val="22"/>
                <w:szCs w:val="22"/>
              </w:rPr>
              <w:t>муниципальный жилой фонд для детей сирот)</w:t>
            </w:r>
          </w:p>
        </w:tc>
        <w:tc>
          <w:tcPr>
            <w:tcW w:w="1559" w:type="dxa"/>
          </w:tcPr>
          <w:p w:rsidR="00830015" w:rsidRPr="00830015" w:rsidRDefault="00830015" w:rsidP="000D358A">
            <w:pPr>
              <w:pStyle w:val="af0"/>
              <w:jc w:val="center"/>
              <w:rPr>
                <w:sz w:val="22"/>
                <w:szCs w:val="22"/>
              </w:rPr>
            </w:pPr>
          </w:p>
          <w:p w:rsidR="00830015" w:rsidRPr="00830015" w:rsidRDefault="00830015" w:rsidP="000D358A">
            <w:pPr>
              <w:pStyle w:val="af0"/>
              <w:jc w:val="center"/>
              <w:rPr>
                <w:sz w:val="22"/>
                <w:szCs w:val="22"/>
              </w:rPr>
            </w:pPr>
            <w:r w:rsidRPr="00830015">
              <w:rPr>
                <w:sz w:val="22"/>
                <w:szCs w:val="22"/>
              </w:rPr>
              <w:t>27,61</w:t>
            </w:r>
          </w:p>
        </w:tc>
        <w:tc>
          <w:tcPr>
            <w:tcW w:w="1701" w:type="dxa"/>
          </w:tcPr>
          <w:p w:rsidR="00830015" w:rsidRPr="00830015" w:rsidRDefault="00830015" w:rsidP="000D358A">
            <w:pPr>
              <w:pStyle w:val="af0"/>
              <w:jc w:val="center"/>
              <w:rPr>
                <w:sz w:val="22"/>
                <w:szCs w:val="22"/>
              </w:rPr>
            </w:pPr>
          </w:p>
          <w:p w:rsidR="00830015" w:rsidRPr="00830015" w:rsidRDefault="00830015" w:rsidP="000D358A">
            <w:pPr>
              <w:pStyle w:val="af0"/>
              <w:jc w:val="center"/>
              <w:rPr>
                <w:sz w:val="22"/>
                <w:szCs w:val="22"/>
              </w:rPr>
            </w:pPr>
            <w:r w:rsidRPr="00830015">
              <w:rPr>
                <w:sz w:val="22"/>
                <w:szCs w:val="22"/>
              </w:rPr>
              <w:t>27,61</w:t>
            </w:r>
          </w:p>
        </w:tc>
      </w:tr>
      <w:tr w:rsidR="00830015" w:rsidRPr="00483B3B" w:rsidTr="000D358A">
        <w:tc>
          <w:tcPr>
            <w:tcW w:w="6739" w:type="dxa"/>
          </w:tcPr>
          <w:p w:rsidR="00830015" w:rsidRPr="00830015" w:rsidRDefault="00830015" w:rsidP="000D358A">
            <w:pPr>
              <w:pStyle w:val="af0"/>
              <w:rPr>
                <w:sz w:val="22"/>
                <w:szCs w:val="22"/>
              </w:rPr>
            </w:pPr>
            <w:r w:rsidRPr="00830015">
              <w:rPr>
                <w:sz w:val="22"/>
                <w:szCs w:val="22"/>
              </w:rPr>
              <w:t>Расселение граждан из аварийного жилья, проживающих в многоквартирном жилом доме по адресу: с.Мельниково, ул.Школьная, 53а (МБ)</w:t>
            </w:r>
          </w:p>
        </w:tc>
        <w:tc>
          <w:tcPr>
            <w:tcW w:w="1559" w:type="dxa"/>
          </w:tcPr>
          <w:p w:rsidR="00830015" w:rsidRPr="00830015" w:rsidRDefault="00830015" w:rsidP="000D358A">
            <w:pPr>
              <w:pStyle w:val="af0"/>
              <w:jc w:val="center"/>
              <w:rPr>
                <w:sz w:val="22"/>
                <w:szCs w:val="22"/>
              </w:rPr>
            </w:pPr>
          </w:p>
          <w:p w:rsidR="00830015" w:rsidRPr="00830015" w:rsidRDefault="00830015" w:rsidP="000D358A">
            <w:pPr>
              <w:pStyle w:val="af0"/>
              <w:jc w:val="center"/>
              <w:rPr>
                <w:sz w:val="22"/>
                <w:szCs w:val="22"/>
              </w:rPr>
            </w:pPr>
            <w:r w:rsidRPr="00830015">
              <w:rPr>
                <w:sz w:val="22"/>
                <w:szCs w:val="22"/>
              </w:rPr>
              <w:t>1700,00</w:t>
            </w:r>
          </w:p>
        </w:tc>
        <w:tc>
          <w:tcPr>
            <w:tcW w:w="1701" w:type="dxa"/>
          </w:tcPr>
          <w:p w:rsidR="00830015" w:rsidRPr="00830015" w:rsidRDefault="00830015" w:rsidP="000D358A">
            <w:pPr>
              <w:pStyle w:val="af0"/>
              <w:jc w:val="center"/>
              <w:rPr>
                <w:sz w:val="22"/>
                <w:szCs w:val="22"/>
              </w:rPr>
            </w:pPr>
          </w:p>
          <w:p w:rsidR="00830015" w:rsidRPr="00830015" w:rsidRDefault="00830015" w:rsidP="000D358A">
            <w:pPr>
              <w:pStyle w:val="af0"/>
              <w:jc w:val="center"/>
              <w:rPr>
                <w:sz w:val="22"/>
                <w:szCs w:val="22"/>
              </w:rPr>
            </w:pPr>
            <w:r w:rsidRPr="00830015">
              <w:rPr>
                <w:sz w:val="22"/>
                <w:szCs w:val="22"/>
              </w:rPr>
              <w:t>1700,00</w:t>
            </w:r>
          </w:p>
        </w:tc>
      </w:tr>
      <w:tr w:rsidR="00830015" w:rsidRPr="00483B3B" w:rsidTr="000D358A">
        <w:tc>
          <w:tcPr>
            <w:tcW w:w="6739" w:type="dxa"/>
          </w:tcPr>
          <w:p w:rsidR="00830015" w:rsidRPr="00830015" w:rsidRDefault="00830015" w:rsidP="000D358A">
            <w:pPr>
              <w:pStyle w:val="af0"/>
              <w:rPr>
                <w:sz w:val="22"/>
                <w:szCs w:val="22"/>
              </w:rPr>
            </w:pPr>
            <w:r w:rsidRPr="00830015">
              <w:rPr>
                <w:sz w:val="22"/>
                <w:szCs w:val="22"/>
              </w:rPr>
              <w:t xml:space="preserve">Теплоснабжение пор квартирам Чапаева </w:t>
            </w:r>
            <w:proofErr w:type="gramStart"/>
            <w:r w:rsidRPr="00830015">
              <w:rPr>
                <w:sz w:val="22"/>
                <w:szCs w:val="22"/>
              </w:rPr>
              <w:t>85</w:t>
            </w:r>
            <w:proofErr w:type="gramEnd"/>
            <w:r w:rsidRPr="00830015">
              <w:rPr>
                <w:sz w:val="22"/>
                <w:szCs w:val="22"/>
              </w:rPr>
              <w:t>/а кв.6,24</w:t>
            </w:r>
          </w:p>
        </w:tc>
        <w:tc>
          <w:tcPr>
            <w:tcW w:w="1559" w:type="dxa"/>
          </w:tcPr>
          <w:p w:rsidR="00830015" w:rsidRPr="00830015" w:rsidRDefault="00830015" w:rsidP="000D358A">
            <w:pPr>
              <w:pStyle w:val="af0"/>
              <w:jc w:val="center"/>
              <w:rPr>
                <w:i/>
                <w:sz w:val="22"/>
                <w:szCs w:val="22"/>
              </w:rPr>
            </w:pPr>
            <w:r w:rsidRPr="00830015">
              <w:rPr>
                <w:i/>
                <w:sz w:val="22"/>
                <w:szCs w:val="22"/>
              </w:rPr>
              <w:t>78,64</w:t>
            </w:r>
          </w:p>
        </w:tc>
        <w:tc>
          <w:tcPr>
            <w:tcW w:w="1701" w:type="dxa"/>
          </w:tcPr>
          <w:p w:rsidR="00830015" w:rsidRPr="00830015" w:rsidRDefault="00830015" w:rsidP="000D358A">
            <w:pPr>
              <w:pStyle w:val="af0"/>
              <w:jc w:val="center"/>
              <w:rPr>
                <w:i/>
                <w:sz w:val="22"/>
                <w:szCs w:val="22"/>
              </w:rPr>
            </w:pPr>
            <w:r w:rsidRPr="00830015">
              <w:rPr>
                <w:i/>
                <w:sz w:val="22"/>
                <w:szCs w:val="22"/>
              </w:rPr>
              <w:t>72,42</w:t>
            </w:r>
          </w:p>
        </w:tc>
      </w:tr>
      <w:tr w:rsidR="00830015" w:rsidRPr="00483B3B" w:rsidTr="000D358A">
        <w:tc>
          <w:tcPr>
            <w:tcW w:w="6739" w:type="dxa"/>
            <w:shd w:val="clear" w:color="auto" w:fill="D9D9D9"/>
          </w:tcPr>
          <w:p w:rsidR="00830015" w:rsidRPr="00830015" w:rsidRDefault="00830015" w:rsidP="000D358A">
            <w:pPr>
              <w:pStyle w:val="af0"/>
              <w:tabs>
                <w:tab w:val="left" w:pos="2563"/>
              </w:tabs>
              <w:rPr>
                <w:b/>
                <w:sz w:val="22"/>
                <w:szCs w:val="22"/>
              </w:rPr>
            </w:pPr>
            <w:r w:rsidRPr="00830015">
              <w:rPr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shd w:val="clear" w:color="auto" w:fill="D9D9D9"/>
          </w:tcPr>
          <w:p w:rsidR="00830015" w:rsidRPr="00830015" w:rsidRDefault="00830015" w:rsidP="000D358A">
            <w:pPr>
              <w:pStyle w:val="af0"/>
              <w:tabs>
                <w:tab w:val="left" w:pos="2563"/>
              </w:tabs>
              <w:jc w:val="center"/>
              <w:rPr>
                <w:b/>
                <w:sz w:val="22"/>
                <w:szCs w:val="22"/>
              </w:rPr>
            </w:pPr>
            <w:r w:rsidRPr="00830015">
              <w:rPr>
                <w:b/>
                <w:sz w:val="22"/>
                <w:szCs w:val="22"/>
              </w:rPr>
              <w:t>99,78</w:t>
            </w:r>
          </w:p>
        </w:tc>
        <w:tc>
          <w:tcPr>
            <w:tcW w:w="1701" w:type="dxa"/>
            <w:shd w:val="clear" w:color="auto" w:fill="D9D9D9"/>
          </w:tcPr>
          <w:p w:rsidR="00830015" w:rsidRPr="00830015" w:rsidRDefault="00830015" w:rsidP="000D358A">
            <w:pPr>
              <w:pStyle w:val="af0"/>
              <w:tabs>
                <w:tab w:val="left" w:pos="2563"/>
              </w:tabs>
              <w:jc w:val="center"/>
              <w:rPr>
                <w:b/>
                <w:sz w:val="22"/>
                <w:szCs w:val="22"/>
              </w:rPr>
            </w:pPr>
            <w:r w:rsidRPr="00830015">
              <w:rPr>
                <w:b/>
                <w:sz w:val="22"/>
                <w:szCs w:val="22"/>
              </w:rPr>
              <w:t>99,78</w:t>
            </w:r>
          </w:p>
        </w:tc>
      </w:tr>
      <w:tr w:rsidR="00830015" w:rsidRPr="00483B3B" w:rsidTr="000D358A">
        <w:tc>
          <w:tcPr>
            <w:tcW w:w="6739" w:type="dxa"/>
          </w:tcPr>
          <w:p w:rsidR="00830015" w:rsidRPr="00830015" w:rsidRDefault="00830015" w:rsidP="000D358A">
            <w:pPr>
              <w:pStyle w:val="af0"/>
              <w:rPr>
                <w:sz w:val="22"/>
                <w:szCs w:val="22"/>
              </w:rPr>
            </w:pPr>
            <w:r w:rsidRPr="00830015">
              <w:rPr>
                <w:sz w:val="22"/>
                <w:szCs w:val="22"/>
              </w:rPr>
              <w:t xml:space="preserve">устройство наружного водопровода до ФАП с. </w:t>
            </w:r>
            <w:proofErr w:type="spellStart"/>
            <w:r w:rsidRPr="00830015">
              <w:rPr>
                <w:sz w:val="22"/>
                <w:szCs w:val="22"/>
              </w:rPr>
              <w:t>Маркелово</w:t>
            </w:r>
            <w:proofErr w:type="spellEnd"/>
          </w:p>
        </w:tc>
        <w:tc>
          <w:tcPr>
            <w:tcW w:w="1559" w:type="dxa"/>
          </w:tcPr>
          <w:p w:rsidR="00830015" w:rsidRPr="00830015" w:rsidRDefault="00830015" w:rsidP="000D358A">
            <w:pPr>
              <w:pStyle w:val="af0"/>
              <w:jc w:val="center"/>
              <w:rPr>
                <w:sz w:val="22"/>
                <w:szCs w:val="22"/>
              </w:rPr>
            </w:pPr>
            <w:r w:rsidRPr="00830015">
              <w:rPr>
                <w:sz w:val="22"/>
                <w:szCs w:val="22"/>
              </w:rPr>
              <w:t>99,78</w:t>
            </w:r>
          </w:p>
        </w:tc>
        <w:tc>
          <w:tcPr>
            <w:tcW w:w="1701" w:type="dxa"/>
          </w:tcPr>
          <w:p w:rsidR="00830015" w:rsidRPr="00830015" w:rsidRDefault="00830015" w:rsidP="000D358A">
            <w:pPr>
              <w:pStyle w:val="af0"/>
              <w:jc w:val="center"/>
              <w:rPr>
                <w:sz w:val="22"/>
                <w:szCs w:val="22"/>
              </w:rPr>
            </w:pPr>
            <w:r w:rsidRPr="00830015">
              <w:rPr>
                <w:sz w:val="22"/>
                <w:szCs w:val="22"/>
              </w:rPr>
              <w:t>99,78</w:t>
            </w:r>
          </w:p>
        </w:tc>
      </w:tr>
      <w:tr w:rsidR="00830015" w:rsidRPr="00483B3B" w:rsidTr="000D358A">
        <w:trPr>
          <w:trHeight w:val="209"/>
        </w:trPr>
        <w:tc>
          <w:tcPr>
            <w:tcW w:w="6739" w:type="dxa"/>
            <w:shd w:val="clear" w:color="auto" w:fill="D9D9D9"/>
          </w:tcPr>
          <w:p w:rsidR="00830015" w:rsidRPr="00830015" w:rsidRDefault="00830015" w:rsidP="000D358A">
            <w:pPr>
              <w:pStyle w:val="af0"/>
              <w:tabs>
                <w:tab w:val="left" w:pos="2563"/>
              </w:tabs>
              <w:rPr>
                <w:b/>
                <w:sz w:val="22"/>
                <w:szCs w:val="22"/>
              </w:rPr>
            </w:pPr>
            <w:r w:rsidRPr="00830015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shd w:val="clear" w:color="auto" w:fill="D9D9D9"/>
          </w:tcPr>
          <w:p w:rsidR="00830015" w:rsidRPr="00830015" w:rsidRDefault="00830015" w:rsidP="000D358A">
            <w:pPr>
              <w:pStyle w:val="af0"/>
              <w:tabs>
                <w:tab w:val="left" w:pos="2563"/>
              </w:tabs>
              <w:jc w:val="center"/>
              <w:rPr>
                <w:b/>
                <w:sz w:val="22"/>
                <w:szCs w:val="22"/>
              </w:rPr>
            </w:pPr>
            <w:r w:rsidRPr="00830015">
              <w:rPr>
                <w:b/>
                <w:sz w:val="22"/>
                <w:szCs w:val="22"/>
              </w:rPr>
              <w:t>1 205,43</w:t>
            </w:r>
          </w:p>
        </w:tc>
        <w:tc>
          <w:tcPr>
            <w:tcW w:w="1701" w:type="dxa"/>
            <w:shd w:val="clear" w:color="auto" w:fill="D9D9D9"/>
          </w:tcPr>
          <w:p w:rsidR="00830015" w:rsidRPr="00830015" w:rsidRDefault="00830015" w:rsidP="000D358A">
            <w:pPr>
              <w:pStyle w:val="af0"/>
              <w:tabs>
                <w:tab w:val="left" w:pos="2563"/>
              </w:tabs>
              <w:jc w:val="center"/>
              <w:rPr>
                <w:b/>
                <w:sz w:val="22"/>
                <w:szCs w:val="22"/>
              </w:rPr>
            </w:pPr>
            <w:r w:rsidRPr="00830015">
              <w:rPr>
                <w:b/>
                <w:sz w:val="22"/>
                <w:szCs w:val="22"/>
              </w:rPr>
              <w:t>1 192,23</w:t>
            </w:r>
          </w:p>
        </w:tc>
      </w:tr>
      <w:tr w:rsidR="00830015" w:rsidRPr="00483B3B" w:rsidTr="000D358A">
        <w:tc>
          <w:tcPr>
            <w:tcW w:w="6739" w:type="dxa"/>
          </w:tcPr>
          <w:p w:rsidR="00830015" w:rsidRPr="00830015" w:rsidRDefault="00830015" w:rsidP="000D358A">
            <w:pPr>
              <w:pStyle w:val="af0"/>
              <w:rPr>
                <w:b/>
                <w:sz w:val="22"/>
                <w:szCs w:val="22"/>
              </w:rPr>
            </w:pPr>
            <w:r w:rsidRPr="00830015">
              <w:rPr>
                <w:b/>
                <w:sz w:val="22"/>
                <w:szCs w:val="22"/>
              </w:rPr>
              <w:t xml:space="preserve">-Уличное освещение, </w:t>
            </w:r>
            <w:r w:rsidRPr="00830015">
              <w:rPr>
                <w:b/>
                <w:i/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</w:tcPr>
          <w:p w:rsidR="00830015" w:rsidRPr="00830015" w:rsidRDefault="00830015" w:rsidP="000D358A">
            <w:pPr>
              <w:pStyle w:val="af0"/>
              <w:jc w:val="center"/>
              <w:rPr>
                <w:b/>
                <w:sz w:val="22"/>
                <w:szCs w:val="22"/>
              </w:rPr>
            </w:pPr>
            <w:r w:rsidRPr="00830015">
              <w:rPr>
                <w:b/>
                <w:sz w:val="22"/>
                <w:szCs w:val="22"/>
              </w:rPr>
              <w:t>697,33</w:t>
            </w:r>
          </w:p>
        </w:tc>
        <w:tc>
          <w:tcPr>
            <w:tcW w:w="1701" w:type="dxa"/>
          </w:tcPr>
          <w:p w:rsidR="00830015" w:rsidRPr="00830015" w:rsidRDefault="00830015" w:rsidP="000D358A">
            <w:pPr>
              <w:pStyle w:val="af0"/>
              <w:jc w:val="center"/>
              <w:rPr>
                <w:b/>
                <w:sz w:val="22"/>
                <w:szCs w:val="22"/>
              </w:rPr>
            </w:pPr>
            <w:r w:rsidRPr="00830015">
              <w:rPr>
                <w:b/>
                <w:sz w:val="22"/>
                <w:szCs w:val="22"/>
              </w:rPr>
              <w:t>684,13</w:t>
            </w:r>
          </w:p>
        </w:tc>
      </w:tr>
      <w:tr w:rsidR="00830015" w:rsidRPr="00483B3B" w:rsidTr="000D358A">
        <w:tc>
          <w:tcPr>
            <w:tcW w:w="6739" w:type="dxa"/>
            <w:tcBorders>
              <w:bottom w:val="single" w:sz="4" w:space="0" w:color="auto"/>
            </w:tcBorders>
          </w:tcPr>
          <w:p w:rsidR="00830015" w:rsidRPr="00830015" w:rsidRDefault="00830015" w:rsidP="000D358A">
            <w:pPr>
              <w:pStyle w:val="af0"/>
              <w:rPr>
                <w:sz w:val="22"/>
                <w:szCs w:val="22"/>
              </w:rPr>
            </w:pPr>
            <w:r w:rsidRPr="00830015">
              <w:rPr>
                <w:sz w:val="22"/>
                <w:szCs w:val="22"/>
              </w:rPr>
              <w:t>обслуживание уличного освещения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0015" w:rsidRPr="00830015" w:rsidRDefault="00830015" w:rsidP="000D358A">
            <w:pPr>
              <w:pStyle w:val="af0"/>
              <w:jc w:val="center"/>
              <w:rPr>
                <w:sz w:val="22"/>
                <w:szCs w:val="22"/>
              </w:rPr>
            </w:pPr>
            <w:r w:rsidRPr="00830015">
              <w:rPr>
                <w:sz w:val="22"/>
                <w:szCs w:val="22"/>
              </w:rPr>
              <w:t>206,40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30015" w:rsidRPr="00830015" w:rsidRDefault="00830015" w:rsidP="000D358A">
            <w:pPr>
              <w:pStyle w:val="af0"/>
              <w:jc w:val="center"/>
              <w:rPr>
                <w:sz w:val="22"/>
                <w:szCs w:val="22"/>
              </w:rPr>
            </w:pPr>
            <w:r w:rsidRPr="00830015">
              <w:rPr>
                <w:sz w:val="22"/>
                <w:szCs w:val="22"/>
              </w:rPr>
              <w:t>206,40</w:t>
            </w:r>
          </w:p>
        </w:tc>
      </w:tr>
      <w:tr w:rsidR="00830015" w:rsidRPr="00483B3B" w:rsidTr="000D358A">
        <w:tc>
          <w:tcPr>
            <w:tcW w:w="6739" w:type="dxa"/>
            <w:tcBorders>
              <w:bottom w:val="single" w:sz="4" w:space="0" w:color="auto"/>
            </w:tcBorders>
          </w:tcPr>
          <w:p w:rsidR="00830015" w:rsidRPr="00830015" w:rsidRDefault="00830015" w:rsidP="000D358A">
            <w:pPr>
              <w:pStyle w:val="af0"/>
              <w:rPr>
                <w:sz w:val="22"/>
                <w:szCs w:val="22"/>
              </w:rPr>
            </w:pPr>
            <w:r w:rsidRPr="00830015">
              <w:rPr>
                <w:sz w:val="22"/>
                <w:szCs w:val="22"/>
              </w:rPr>
              <w:t>приобретение светодиодных ламп и комплектующих к ним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0015" w:rsidRPr="00830015" w:rsidRDefault="00830015" w:rsidP="000D358A">
            <w:pPr>
              <w:pStyle w:val="af0"/>
              <w:jc w:val="center"/>
              <w:rPr>
                <w:sz w:val="22"/>
                <w:szCs w:val="22"/>
              </w:rPr>
            </w:pPr>
            <w:r w:rsidRPr="00830015">
              <w:rPr>
                <w:sz w:val="22"/>
                <w:szCs w:val="22"/>
              </w:rPr>
              <w:t>23,39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30015" w:rsidRPr="00830015" w:rsidRDefault="00830015" w:rsidP="000D358A">
            <w:pPr>
              <w:pStyle w:val="af0"/>
              <w:jc w:val="center"/>
              <w:rPr>
                <w:sz w:val="22"/>
                <w:szCs w:val="22"/>
              </w:rPr>
            </w:pPr>
            <w:r w:rsidRPr="00830015">
              <w:rPr>
                <w:sz w:val="22"/>
                <w:szCs w:val="22"/>
              </w:rPr>
              <w:t>23,39</w:t>
            </w:r>
          </w:p>
        </w:tc>
      </w:tr>
      <w:tr w:rsidR="00830015" w:rsidRPr="00483B3B" w:rsidTr="000D358A">
        <w:tc>
          <w:tcPr>
            <w:tcW w:w="6739" w:type="dxa"/>
            <w:tcBorders>
              <w:bottom w:val="single" w:sz="4" w:space="0" w:color="auto"/>
            </w:tcBorders>
          </w:tcPr>
          <w:p w:rsidR="00830015" w:rsidRPr="00830015" w:rsidRDefault="00830015" w:rsidP="000D358A">
            <w:pPr>
              <w:pStyle w:val="af0"/>
              <w:rPr>
                <w:sz w:val="22"/>
                <w:szCs w:val="22"/>
              </w:rPr>
            </w:pPr>
            <w:r w:rsidRPr="00830015">
              <w:rPr>
                <w:sz w:val="22"/>
                <w:szCs w:val="22"/>
              </w:rPr>
              <w:t>оплата электроэнергии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0015" w:rsidRPr="00830015" w:rsidRDefault="00830015" w:rsidP="000D358A">
            <w:pPr>
              <w:pStyle w:val="af0"/>
              <w:jc w:val="center"/>
              <w:rPr>
                <w:sz w:val="22"/>
                <w:szCs w:val="22"/>
              </w:rPr>
            </w:pPr>
            <w:r w:rsidRPr="00830015">
              <w:rPr>
                <w:sz w:val="22"/>
                <w:szCs w:val="22"/>
              </w:rPr>
              <w:t>454,34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30015" w:rsidRPr="00830015" w:rsidRDefault="00830015" w:rsidP="000D358A">
            <w:pPr>
              <w:pStyle w:val="af0"/>
              <w:jc w:val="center"/>
              <w:rPr>
                <w:sz w:val="22"/>
                <w:szCs w:val="22"/>
              </w:rPr>
            </w:pPr>
            <w:r w:rsidRPr="00830015">
              <w:rPr>
                <w:sz w:val="22"/>
                <w:szCs w:val="22"/>
              </w:rPr>
              <w:t>467,54</w:t>
            </w:r>
          </w:p>
        </w:tc>
      </w:tr>
      <w:tr w:rsidR="00830015" w:rsidRPr="00483B3B" w:rsidTr="000D358A">
        <w:tc>
          <w:tcPr>
            <w:tcW w:w="6739" w:type="dxa"/>
            <w:tcBorders>
              <w:bottom w:val="single" w:sz="4" w:space="0" w:color="auto"/>
            </w:tcBorders>
          </w:tcPr>
          <w:p w:rsidR="00830015" w:rsidRPr="00830015" w:rsidRDefault="00830015" w:rsidP="000D358A">
            <w:pPr>
              <w:pStyle w:val="af0"/>
              <w:rPr>
                <w:b/>
                <w:sz w:val="22"/>
                <w:szCs w:val="22"/>
              </w:rPr>
            </w:pPr>
            <w:r w:rsidRPr="00830015">
              <w:rPr>
                <w:b/>
                <w:sz w:val="22"/>
                <w:szCs w:val="22"/>
              </w:rPr>
              <w:t xml:space="preserve">- Прочие мероприятия по благоустройству, </w:t>
            </w:r>
            <w:r w:rsidRPr="00830015">
              <w:rPr>
                <w:b/>
                <w:i/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0015" w:rsidRPr="00830015" w:rsidRDefault="00830015" w:rsidP="000D358A">
            <w:pPr>
              <w:pStyle w:val="af0"/>
              <w:jc w:val="center"/>
              <w:rPr>
                <w:b/>
                <w:sz w:val="22"/>
                <w:szCs w:val="22"/>
              </w:rPr>
            </w:pPr>
            <w:r w:rsidRPr="00830015">
              <w:rPr>
                <w:b/>
                <w:sz w:val="22"/>
                <w:szCs w:val="22"/>
              </w:rPr>
              <w:t>508,10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30015" w:rsidRPr="00830015" w:rsidRDefault="00830015" w:rsidP="000D358A">
            <w:pPr>
              <w:pStyle w:val="af0"/>
              <w:jc w:val="center"/>
              <w:rPr>
                <w:b/>
                <w:sz w:val="22"/>
                <w:szCs w:val="22"/>
              </w:rPr>
            </w:pPr>
            <w:r w:rsidRPr="00830015">
              <w:rPr>
                <w:b/>
                <w:sz w:val="22"/>
                <w:szCs w:val="22"/>
              </w:rPr>
              <w:t>508,10</w:t>
            </w:r>
          </w:p>
        </w:tc>
      </w:tr>
      <w:tr w:rsidR="00830015" w:rsidRPr="00483B3B" w:rsidTr="000D358A">
        <w:tc>
          <w:tcPr>
            <w:tcW w:w="6739" w:type="dxa"/>
            <w:tcBorders>
              <w:bottom w:val="single" w:sz="4" w:space="0" w:color="auto"/>
            </w:tcBorders>
          </w:tcPr>
          <w:p w:rsidR="00830015" w:rsidRPr="00830015" w:rsidRDefault="00830015" w:rsidP="000D358A">
            <w:pPr>
              <w:pStyle w:val="af0"/>
              <w:rPr>
                <w:sz w:val="22"/>
                <w:szCs w:val="22"/>
              </w:rPr>
            </w:pPr>
            <w:r w:rsidRPr="00830015">
              <w:rPr>
                <w:sz w:val="22"/>
                <w:szCs w:val="22"/>
              </w:rPr>
              <w:t>оплата труда и страховых взносов сезонных рабочих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0015" w:rsidRPr="00830015" w:rsidRDefault="00830015" w:rsidP="000D358A">
            <w:pPr>
              <w:pStyle w:val="af0"/>
              <w:jc w:val="center"/>
              <w:rPr>
                <w:sz w:val="22"/>
                <w:szCs w:val="22"/>
              </w:rPr>
            </w:pPr>
            <w:r w:rsidRPr="00830015">
              <w:rPr>
                <w:sz w:val="22"/>
                <w:szCs w:val="22"/>
              </w:rPr>
              <w:t>37,33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30015" w:rsidRPr="00830015" w:rsidRDefault="00830015" w:rsidP="000D358A">
            <w:pPr>
              <w:pStyle w:val="af0"/>
              <w:jc w:val="center"/>
              <w:rPr>
                <w:sz w:val="22"/>
                <w:szCs w:val="22"/>
              </w:rPr>
            </w:pPr>
            <w:r w:rsidRPr="00830015">
              <w:rPr>
                <w:sz w:val="22"/>
                <w:szCs w:val="22"/>
              </w:rPr>
              <w:t>37,33</w:t>
            </w:r>
          </w:p>
        </w:tc>
      </w:tr>
      <w:tr w:rsidR="00830015" w:rsidRPr="00483B3B" w:rsidTr="000D358A">
        <w:tc>
          <w:tcPr>
            <w:tcW w:w="6739" w:type="dxa"/>
            <w:tcBorders>
              <w:bottom w:val="single" w:sz="4" w:space="0" w:color="auto"/>
            </w:tcBorders>
          </w:tcPr>
          <w:p w:rsidR="00830015" w:rsidRPr="00830015" w:rsidRDefault="00830015" w:rsidP="000D358A">
            <w:pPr>
              <w:pStyle w:val="af0"/>
              <w:rPr>
                <w:sz w:val="22"/>
                <w:szCs w:val="22"/>
              </w:rPr>
            </w:pPr>
            <w:r w:rsidRPr="00830015">
              <w:rPr>
                <w:sz w:val="22"/>
                <w:szCs w:val="22"/>
              </w:rPr>
              <w:t>сбор и вывоз мусора с территорий населенных пунктов поселения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0015" w:rsidRPr="00830015" w:rsidRDefault="00830015" w:rsidP="000D358A">
            <w:pPr>
              <w:pStyle w:val="af0"/>
              <w:jc w:val="center"/>
              <w:rPr>
                <w:sz w:val="22"/>
                <w:szCs w:val="22"/>
              </w:rPr>
            </w:pPr>
            <w:r w:rsidRPr="00830015">
              <w:rPr>
                <w:sz w:val="22"/>
                <w:szCs w:val="22"/>
              </w:rPr>
              <w:t>40,93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30015" w:rsidRPr="00830015" w:rsidRDefault="00830015" w:rsidP="000D358A">
            <w:pPr>
              <w:pStyle w:val="af0"/>
              <w:jc w:val="center"/>
              <w:rPr>
                <w:sz w:val="22"/>
                <w:szCs w:val="22"/>
              </w:rPr>
            </w:pPr>
            <w:r w:rsidRPr="00830015">
              <w:rPr>
                <w:sz w:val="22"/>
                <w:szCs w:val="22"/>
              </w:rPr>
              <w:t>40,93</w:t>
            </w:r>
          </w:p>
        </w:tc>
      </w:tr>
      <w:tr w:rsidR="00830015" w:rsidRPr="00483B3B" w:rsidTr="000D358A">
        <w:tc>
          <w:tcPr>
            <w:tcW w:w="6739" w:type="dxa"/>
            <w:tcBorders>
              <w:bottom w:val="single" w:sz="4" w:space="0" w:color="auto"/>
            </w:tcBorders>
          </w:tcPr>
          <w:p w:rsidR="00830015" w:rsidRPr="00830015" w:rsidRDefault="00830015" w:rsidP="000D358A">
            <w:pPr>
              <w:pStyle w:val="af0"/>
              <w:rPr>
                <w:sz w:val="22"/>
                <w:szCs w:val="22"/>
              </w:rPr>
            </w:pPr>
            <w:r w:rsidRPr="00830015">
              <w:rPr>
                <w:sz w:val="22"/>
                <w:szCs w:val="22"/>
              </w:rPr>
              <w:t>за услуги по своду деревьев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0015" w:rsidRPr="00830015" w:rsidRDefault="00830015" w:rsidP="000D358A">
            <w:pPr>
              <w:pStyle w:val="af0"/>
              <w:jc w:val="center"/>
              <w:rPr>
                <w:sz w:val="22"/>
                <w:szCs w:val="22"/>
              </w:rPr>
            </w:pPr>
            <w:r w:rsidRPr="00830015">
              <w:rPr>
                <w:sz w:val="22"/>
                <w:szCs w:val="22"/>
              </w:rPr>
              <w:t>44,25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30015" w:rsidRPr="00830015" w:rsidRDefault="00830015" w:rsidP="000D358A">
            <w:pPr>
              <w:pStyle w:val="af0"/>
              <w:jc w:val="center"/>
              <w:rPr>
                <w:sz w:val="22"/>
                <w:szCs w:val="22"/>
              </w:rPr>
            </w:pPr>
            <w:r w:rsidRPr="00830015">
              <w:rPr>
                <w:sz w:val="22"/>
                <w:szCs w:val="22"/>
              </w:rPr>
              <w:t>44,25</w:t>
            </w:r>
          </w:p>
        </w:tc>
      </w:tr>
      <w:tr w:rsidR="00830015" w:rsidRPr="00483B3B" w:rsidTr="000D358A">
        <w:tc>
          <w:tcPr>
            <w:tcW w:w="6739" w:type="dxa"/>
            <w:tcBorders>
              <w:bottom w:val="single" w:sz="4" w:space="0" w:color="auto"/>
            </w:tcBorders>
          </w:tcPr>
          <w:p w:rsidR="00830015" w:rsidRPr="00830015" w:rsidRDefault="00830015" w:rsidP="000D358A">
            <w:pPr>
              <w:pStyle w:val="af0"/>
              <w:rPr>
                <w:sz w:val="22"/>
                <w:szCs w:val="22"/>
              </w:rPr>
            </w:pPr>
            <w:r w:rsidRPr="00830015">
              <w:rPr>
                <w:sz w:val="22"/>
                <w:szCs w:val="22"/>
              </w:rPr>
              <w:t>приобретение основных средств (Детское игровое оборудование и садовая тачка)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0015" w:rsidRPr="00830015" w:rsidRDefault="00830015" w:rsidP="000D358A">
            <w:pPr>
              <w:pStyle w:val="af0"/>
              <w:jc w:val="center"/>
              <w:rPr>
                <w:sz w:val="22"/>
                <w:szCs w:val="22"/>
              </w:rPr>
            </w:pPr>
            <w:r w:rsidRPr="00830015">
              <w:rPr>
                <w:sz w:val="22"/>
                <w:szCs w:val="22"/>
              </w:rPr>
              <w:t>100,77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30015" w:rsidRPr="00830015" w:rsidRDefault="00830015" w:rsidP="000D358A">
            <w:pPr>
              <w:pStyle w:val="af0"/>
              <w:jc w:val="center"/>
              <w:rPr>
                <w:sz w:val="22"/>
                <w:szCs w:val="22"/>
              </w:rPr>
            </w:pPr>
            <w:r w:rsidRPr="00830015">
              <w:rPr>
                <w:sz w:val="22"/>
                <w:szCs w:val="22"/>
              </w:rPr>
              <w:t>100,78</w:t>
            </w:r>
          </w:p>
        </w:tc>
      </w:tr>
      <w:tr w:rsidR="00830015" w:rsidRPr="00483B3B" w:rsidTr="000D358A">
        <w:tc>
          <w:tcPr>
            <w:tcW w:w="6739" w:type="dxa"/>
            <w:tcBorders>
              <w:bottom w:val="single" w:sz="4" w:space="0" w:color="auto"/>
            </w:tcBorders>
          </w:tcPr>
          <w:p w:rsidR="00830015" w:rsidRPr="00830015" w:rsidRDefault="00830015" w:rsidP="000D358A">
            <w:pPr>
              <w:pStyle w:val="af0"/>
              <w:rPr>
                <w:sz w:val="22"/>
                <w:szCs w:val="22"/>
              </w:rPr>
            </w:pPr>
            <w:r w:rsidRPr="00830015">
              <w:rPr>
                <w:sz w:val="22"/>
                <w:szCs w:val="22"/>
              </w:rPr>
              <w:t xml:space="preserve">Приобретение строительных, хозяйственных товаров, </w:t>
            </w:r>
            <w:proofErr w:type="spellStart"/>
            <w:proofErr w:type="gramStart"/>
            <w:r w:rsidRPr="00830015">
              <w:rPr>
                <w:sz w:val="22"/>
                <w:szCs w:val="22"/>
              </w:rPr>
              <w:t>диз</w:t>
            </w:r>
            <w:proofErr w:type="spellEnd"/>
            <w:r w:rsidRPr="00830015">
              <w:rPr>
                <w:sz w:val="22"/>
                <w:szCs w:val="22"/>
              </w:rPr>
              <w:t xml:space="preserve"> топлива</w:t>
            </w:r>
            <w:proofErr w:type="gramEnd"/>
            <w:r w:rsidRPr="00830015">
              <w:rPr>
                <w:sz w:val="22"/>
                <w:szCs w:val="22"/>
              </w:rPr>
              <w:t xml:space="preserve"> и оплата страховой премии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0015" w:rsidRPr="00830015" w:rsidRDefault="00830015" w:rsidP="000D358A">
            <w:pPr>
              <w:pStyle w:val="af0"/>
              <w:jc w:val="center"/>
              <w:rPr>
                <w:sz w:val="22"/>
                <w:szCs w:val="22"/>
              </w:rPr>
            </w:pPr>
            <w:r w:rsidRPr="00830015">
              <w:rPr>
                <w:sz w:val="22"/>
                <w:szCs w:val="22"/>
              </w:rPr>
              <w:t>73,62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30015" w:rsidRPr="00830015" w:rsidRDefault="00830015" w:rsidP="000D358A">
            <w:pPr>
              <w:pStyle w:val="af0"/>
              <w:jc w:val="center"/>
              <w:rPr>
                <w:sz w:val="22"/>
                <w:szCs w:val="22"/>
              </w:rPr>
            </w:pPr>
            <w:r w:rsidRPr="00830015">
              <w:rPr>
                <w:sz w:val="22"/>
                <w:szCs w:val="22"/>
              </w:rPr>
              <w:t>73,62</w:t>
            </w:r>
          </w:p>
        </w:tc>
      </w:tr>
      <w:tr w:rsidR="00830015" w:rsidRPr="00483B3B" w:rsidTr="000D358A">
        <w:tc>
          <w:tcPr>
            <w:tcW w:w="6739" w:type="dxa"/>
            <w:tcBorders>
              <w:bottom w:val="single" w:sz="4" w:space="0" w:color="auto"/>
            </w:tcBorders>
          </w:tcPr>
          <w:p w:rsidR="00830015" w:rsidRPr="00830015" w:rsidRDefault="00830015" w:rsidP="000D358A">
            <w:pPr>
              <w:pStyle w:val="af0"/>
              <w:rPr>
                <w:sz w:val="22"/>
                <w:szCs w:val="22"/>
              </w:rPr>
            </w:pPr>
            <w:r w:rsidRPr="00830015">
              <w:rPr>
                <w:sz w:val="22"/>
                <w:szCs w:val="22"/>
              </w:rPr>
              <w:t>МБТ на благоустройство мемориальных комплексов в рамках подготовки к 75-летию Победы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0015" w:rsidRPr="00830015" w:rsidRDefault="00830015" w:rsidP="000D358A">
            <w:pPr>
              <w:pStyle w:val="af0"/>
              <w:jc w:val="center"/>
              <w:rPr>
                <w:sz w:val="22"/>
                <w:szCs w:val="22"/>
              </w:rPr>
            </w:pPr>
            <w:r w:rsidRPr="00830015">
              <w:rPr>
                <w:sz w:val="22"/>
                <w:szCs w:val="22"/>
              </w:rPr>
              <w:t>211,20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30015" w:rsidRPr="00830015" w:rsidRDefault="00830015" w:rsidP="000D358A">
            <w:pPr>
              <w:pStyle w:val="af0"/>
              <w:jc w:val="center"/>
              <w:rPr>
                <w:sz w:val="22"/>
                <w:szCs w:val="22"/>
              </w:rPr>
            </w:pPr>
            <w:r w:rsidRPr="00830015">
              <w:rPr>
                <w:sz w:val="22"/>
                <w:szCs w:val="22"/>
              </w:rPr>
              <w:t>211,20</w:t>
            </w:r>
          </w:p>
        </w:tc>
      </w:tr>
    </w:tbl>
    <w:p w:rsidR="00830015" w:rsidRPr="00483B3B" w:rsidRDefault="00830015" w:rsidP="00830015">
      <w:pPr>
        <w:pStyle w:val="mystyle"/>
        <w:ind w:right="141"/>
        <w:rPr>
          <w:b/>
          <w:bCs/>
          <w:lang w:val="ru-RU"/>
        </w:rPr>
      </w:pPr>
    </w:p>
    <w:p w:rsidR="00830015" w:rsidRPr="00483B3B" w:rsidRDefault="00830015" w:rsidP="00830015">
      <w:pPr>
        <w:jc w:val="both"/>
        <w:rPr>
          <w:bCs/>
        </w:rPr>
      </w:pPr>
    </w:p>
    <w:p w:rsidR="00830015" w:rsidRPr="00483B3B" w:rsidRDefault="00830015" w:rsidP="00830015">
      <w:pPr>
        <w:pStyle w:val="mystyle"/>
        <w:ind w:right="141" w:firstLine="708"/>
        <w:jc w:val="center"/>
        <w:rPr>
          <w:b/>
          <w:bCs/>
          <w:lang w:val="ru-RU"/>
        </w:rPr>
      </w:pPr>
      <w:r w:rsidRPr="00483B3B">
        <w:rPr>
          <w:b/>
          <w:bCs/>
          <w:lang w:val="ru-RU"/>
        </w:rPr>
        <w:t>Раздел 1400.  Межбюджетные трансферты</w:t>
      </w:r>
    </w:p>
    <w:p w:rsidR="00830015" w:rsidRPr="00483B3B" w:rsidRDefault="00830015" w:rsidP="00830015">
      <w:pPr>
        <w:tabs>
          <w:tab w:val="left" w:pos="900"/>
        </w:tabs>
        <w:ind w:firstLine="540"/>
        <w:jc w:val="both"/>
      </w:pPr>
    </w:p>
    <w:p w:rsidR="00830015" w:rsidRDefault="00830015" w:rsidP="00830015">
      <w:pPr>
        <w:tabs>
          <w:tab w:val="left" w:pos="900"/>
        </w:tabs>
        <w:ind w:firstLine="540"/>
        <w:jc w:val="both"/>
      </w:pPr>
      <w:r w:rsidRPr="00483B3B">
        <w:t>Межбюджетные трансферты бюджету муниципального образования «Шегарский район» на финансовое обеспечение  части переданных полномочий за 201</w:t>
      </w:r>
      <w:r>
        <w:t>9</w:t>
      </w:r>
      <w:r w:rsidRPr="00483B3B">
        <w:t xml:space="preserve"> год сложились следующим образом:</w:t>
      </w:r>
    </w:p>
    <w:p w:rsidR="00830015" w:rsidRPr="00483B3B" w:rsidRDefault="00830015" w:rsidP="00830015">
      <w:pPr>
        <w:tabs>
          <w:tab w:val="left" w:pos="900"/>
        </w:tabs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1"/>
        <w:gridCol w:w="1701"/>
        <w:gridCol w:w="1701"/>
        <w:gridCol w:w="958"/>
      </w:tblGrid>
      <w:tr w:rsidR="00830015" w:rsidRPr="00483B3B" w:rsidTr="000D358A">
        <w:tc>
          <w:tcPr>
            <w:tcW w:w="5211" w:type="dxa"/>
          </w:tcPr>
          <w:p w:rsidR="00830015" w:rsidRPr="00483B3B" w:rsidRDefault="00830015" w:rsidP="000D358A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  <w:r w:rsidRPr="00483B3B">
              <w:rPr>
                <w:sz w:val="20"/>
                <w:szCs w:val="20"/>
              </w:rPr>
              <w:t>Безвозмездные  перечисления</w:t>
            </w:r>
          </w:p>
        </w:tc>
        <w:tc>
          <w:tcPr>
            <w:tcW w:w="1701" w:type="dxa"/>
          </w:tcPr>
          <w:p w:rsidR="00830015" w:rsidRPr="00483B3B" w:rsidRDefault="00830015" w:rsidP="000D358A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483B3B">
              <w:rPr>
                <w:sz w:val="20"/>
                <w:szCs w:val="20"/>
              </w:rPr>
              <w:t>утверждено план на 201</w:t>
            </w:r>
            <w:r>
              <w:rPr>
                <w:sz w:val="20"/>
                <w:szCs w:val="20"/>
              </w:rPr>
              <w:t>9</w:t>
            </w:r>
            <w:r w:rsidRPr="00483B3B">
              <w:rPr>
                <w:sz w:val="20"/>
                <w:szCs w:val="20"/>
              </w:rPr>
              <w:t>г., тыс</w:t>
            </w:r>
            <w:proofErr w:type="gramStart"/>
            <w:r w:rsidRPr="00483B3B">
              <w:rPr>
                <w:sz w:val="20"/>
                <w:szCs w:val="20"/>
              </w:rPr>
              <w:t>.р</w:t>
            </w:r>
            <w:proofErr w:type="gramEnd"/>
            <w:r w:rsidRPr="00483B3B">
              <w:rPr>
                <w:sz w:val="20"/>
                <w:szCs w:val="20"/>
              </w:rPr>
              <w:t>уб.</w:t>
            </w:r>
          </w:p>
        </w:tc>
        <w:tc>
          <w:tcPr>
            <w:tcW w:w="1701" w:type="dxa"/>
          </w:tcPr>
          <w:p w:rsidR="00830015" w:rsidRPr="0018743C" w:rsidRDefault="00830015" w:rsidP="000D358A">
            <w:pPr>
              <w:pStyle w:val="af2"/>
              <w:rPr>
                <w:sz w:val="20"/>
                <w:szCs w:val="20"/>
              </w:rPr>
            </w:pPr>
            <w:r w:rsidRPr="0018743C">
              <w:rPr>
                <w:sz w:val="20"/>
                <w:szCs w:val="20"/>
              </w:rPr>
              <w:t>Исполнение на 01.01.20г., тыс</w:t>
            </w:r>
            <w:proofErr w:type="gramStart"/>
            <w:r w:rsidRPr="0018743C">
              <w:rPr>
                <w:sz w:val="20"/>
                <w:szCs w:val="20"/>
              </w:rPr>
              <w:t>.р</w:t>
            </w:r>
            <w:proofErr w:type="gramEnd"/>
            <w:r w:rsidRPr="0018743C">
              <w:rPr>
                <w:sz w:val="20"/>
                <w:szCs w:val="20"/>
              </w:rPr>
              <w:t>уб.</w:t>
            </w:r>
          </w:p>
        </w:tc>
        <w:tc>
          <w:tcPr>
            <w:tcW w:w="958" w:type="dxa"/>
          </w:tcPr>
          <w:p w:rsidR="00830015" w:rsidRPr="0018743C" w:rsidRDefault="00830015" w:rsidP="000D358A">
            <w:pPr>
              <w:pStyle w:val="af2"/>
              <w:rPr>
                <w:sz w:val="20"/>
                <w:szCs w:val="20"/>
              </w:rPr>
            </w:pPr>
            <w:r w:rsidRPr="0018743C">
              <w:rPr>
                <w:sz w:val="20"/>
                <w:szCs w:val="20"/>
              </w:rPr>
              <w:t>% исполнения</w:t>
            </w:r>
          </w:p>
        </w:tc>
      </w:tr>
      <w:tr w:rsidR="00830015" w:rsidRPr="00483B3B" w:rsidTr="000D358A">
        <w:tc>
          <w:tcPr>
            <w:tcW w:w="5211" w:type="dxa"/>
          </w:tcPr>
          <w:p w:rsidR="00830015" w:rsidRPr="00483B3B" w:rsidRDefault="00830015" w:rsidP="000D358A">
            <w:pPr>
              <w:tabs>
                <w:tab w:val="left" w:pos="900"/>
              </w:tabs>
              <w:jc w:val="both"/>
            </w:pPr>
            <w:r w:rsidRPr="00483B3B">
              <w:t>МБТ на финансовое обеспечение переданных полномочий в соответствии с п20 статьи 14 Федерального Закона от 06.10.2003г №131 ФЗ (утверждению генеральных планов, правил землепользования и застройки и т.д.)</w:t>
            </w:r>
          </w:p>
        </w:tc>
        <w:tc>
          <w:tcPr>
            <w:tcW w:w="1701" w:type="dxa"/>
          </w:tcPr>
          <w:p w:rsidR="00830015" w:rsidRPr="00483B3B" w:rsidRDefault="00830015" w:rsidP="000D358A">
            <w:pPr>
              <w:tabs>
                <w:tab w:val="left" w:pos="900"/>
              </w:tabs>
              <w:jc w:val="center"/>
            </w:pPr>
            <w:r>
              <w:t>32,50</w:t>
            </w:r>
          </w:p>
        </w:tc>
        <w:tc>
          <w:tcPr>
            <w:tcW w:w="1701" w:type="dxa"/>
          </w:tcPr>
          <w:p w:rsidR="00830015" w:rsidRPr="00483B3B" w:rsidRDefault="00830015" w:rsidP="000D358A">
            <w:pPr>
              <w:tabs>
                <w:tab w:val="left" w:pos="900"/>
              </w:tabs>
              <w:jc w:val="center"/>
            </w:pPr>
            <w:r>
              <w:t>32,50</w:t>
            </w:r>
          </w:p>
        </w:tc>
        <w:tc>
          <w:tcPr>
            <w:tcW w:w="958" w:type="dxa"/>
          </w:tcPr>
          <w:p w:rsidR="00830015" w:rsidRPr="00483B3B" w:rsidRDefault="00830015" w:rsidP="000D358A">
            <w:pPr>
              <w:tabs>
                <w:tab w:val="left" w:pos="900"/>
              </w:tabs>
              <w:jc w:val="center"/>
            </w:pPr>
            <w:r w:rsidRPr="00483B3B">
              <w:t>100,0</w:t>
            </w:r>
          </w:p>
        </w:tc>
      </w:tr>
      <w:tr w:rsidR="00830015" w:rsidRPr="00483B3B" w:rsidTr="000D358A">
        <w:tc>
          <w:tcPr>
            <w:tcW w:w="5211" w:type="dxa"/>
          </w:tcPr>
          <w:p w:rsidR="00830015" w:rsidRPr="00483B3B" w:rsidRDefault="00830015" w:rsidP="000D358A">
            <w:pPr>
              <w:tabs>
                <w:tab w:val="left" w:pos="900"/>
              </w:tabs>
              <w:jc w:val="both"/>
            </w:pPr>
            <w:r w:rsidRPr="00483B3B">
              <w:t>МБТ на финансовое обеспечение переданных полномочий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1701" w:type="dxa"/>
          </w:tcPr>
          <w:p w:rsidR="00830015" w:rsidRPr="00483B3B" w:rsidRDefault="00830015" w:rsidP="000D358A">
            <w:pPr>
              <w:tabs>
                <w:tab w:val="left" w:pos="900"/>
              </w:tabs>
              <w:jc w:val="center"/>
            </w:pPr>
            <w:r>
              <w:t>1847,50</w:t>
            </w:r>
          </w:p>
        </w:tc>
        <w:tc>
          <w:tcPr>
            <w:tcW w:w="1701" w:type="dxa"/>
          </w:tcPr>
          <w:p w:rsidR="00830015" w:rsidRPr="00483B3B" w:rsidRDefault="00830015" w:rsidP="000D358A">
            <w:pPr>
              <w:tabs>
                <w:tab w:val="left" w:pos="900"/>
              </w:tabs>
              <w:jc w:val="center"/>
            </w:pPr>
            <w:r>
              <w:t>1847,50</w:t>
            </w:r>
          </w:p>
        </w:tc>
        <w:tc>
          <w:tcPr>
            <w:tcW w:w="958" w:type="dxa"/>
          </w:tcPr>
          <w:p w:rsidR="00830015" w:rsidRPr="00483B3B" w:rsidRDefault="00830015" w:rsidP="000D358A">
            <w:pPr>
              <w:tabs>
                <w:tab w:val="left" w:pos="900"/>
              </w:tabs>
              <w:jc w:val="center"/>
            </w:pPr>
            <w:r w:rsidRPr="00483B3B">
              <w:t>100,0</w:t>
            </w:r>
          </w:p>
        </w:tc>
      </w:tr>
      <w:tr w:rsidR="00830015" w:rsidRPr="00483B3B" w:rsidTr="000D358A">
        <w:tc>
          <w:tcPr>
            <w:tcW w:w="5211" w:type="dxa"/>
          </w:tcPr>
          <w:p w:rsidR="00830015" w:rsidRPr="00483B3B" w:rsidRDefault="00830015" w:rsidP="000D358A">
            <w:pPr>
              <w:tabs>
                <w:tab w:val="left" w:pos="900"/>
              </w:tabs>
              <w:jc w:val="both"/>
              <w:rPr>
                <w:b/>
              </w:rPr>
            </w:pPr>
            <w:r w:rsidRPr="00483B3B">
              <w:rPr>
                <w:b/>
              </w:rPr>
              <w:t>Всего:</w:t>
            </w:r>
          </w:p>
        </w:tc>
        <w:tc>
          <w:tcPr>
            <w:tcW w:w="1701" w:type="dxa"/>
          </w:tcPr>
          <w:p w:rsidR="00830015" w:rsidRPr="00483B3B" w:rsidRDefault="00830015" w:rsidP="000D358A">
            <w:pPr>
              <w:tabs>
                <w:tab w:val="left" w:pos="900"/>
              </w:tabs>
              <w:jc w:val="center"/>
              <w:rPr>
                <w:b/>
              </w:rPr>
            </w:pPr>
            <w:r>
              <w:rPr>
                <w:b/>
              </w:rPr>
              <w:t>1880,00</w:t>
            </w:r>
          </w:p>
        </w:tc>
        <w:tc>
          <w:tcPr>
            <w:tcW w:w="1701" w:type="dxa"/>
          </w:tcPr>
          <w:p w:rsidR="00830015" w:rsidRPr="00483B3B" w:rsidRDefault="00830015" w:rsidP="000D358A">
            <w:pPr>
              <w:tabs>
                <w:tab w:val="left" w:pos="900"/>
              </w:tabs>
              <w:jc w:val="center"/>
              <w:rPr>
                <w:b/>
              </w:rPr>
            </w:pPr>
            <w:r>
              <w:rPr>
                <w:b/>
              </w:rPr>
              <w:t>1880,00</w:t>
            </w:r>
          </w:p>
        </w:tc>
        <w:tc>
          <w:tcPr>
            <w:tcW w:w="958" w:type="dxa"/>
          </w:tcPr>
          <w:p w:rsidR="00830015" w:rsidRPr="00483B3B" w:rsidRDefault="00830015" w:rsidP="000D358A">
            <w:pPr>
              <w:tabs>
                <w:tab w:val="left" w:pos="900"/>
              </w:tabs>
              <w:jc w:val="center"/>
              <w:rPr>
                <w:b/>
              </w:rPr>
            </w:pPr>
            <w:r w:rsidRPr="00483B3B">
              <w:rPr>
                <w:b/>
              </w:rPr>
              <w:t>100,0</w:t>
            </w:r>
          </w:p>
        </w:tc>
      </w:tr>
    </w:tbl>
    <w:p w:rsidR="00830015" w:rsidRPr="00483B3B" w:rsidRDefault="00830015" w:rsidP="00830015">
      <w:pPr>
        <w:pStyle w:val="a5"/>
        <w:jc w:val="left"/>
        <w:rPr>
          <w:bCs w:val="0"/>
          <w:sz w:val="26"/>
          <w:szCs w:val="26"/>
        </w:rPr>
      </w:pPr>
    </w:p>
    <w:p w:rsidR="00830015" w:rsidRPr="00483B3B" w:rsidRDefault="00830015" w:rsidP="00830015">
      <w:pPr>
        <w:pStyle w:val="mystyle"/>
        <w:ind w:right="141" w:firstLine="708"/>
        <w:jc w:val="center"/>
        <w:rPr>
          <w:b/>
          <w:bCs/>
          <w:lang w:val="ru-RU"/>
        </w:rPr>
      </w:pPr>
      <w:r w:rsidRPr="00483B3B">
        <w:rPr>
          <w:b/>
          <w:bCs/>
          <w:lang w:val="ru-RU"/>
        </w:rPr>
        <w:t>Обслуживание муниципального долга и сбалансированность бюджета</w:t>
      </w:r>
    </w:p>
    <w:p w:rsidR="00830015" w:rsidRPr="00483B3B" w:rsidRDefault="00830015" w:rsidP="00830015">
      <w:pPr>
        <w:pStyle w:val="a5"/>
        <w:rPr>
          <w:bCs w:val="0"/>
          <w:sz w:val="26"/>
          <w:szCs w:val="26"/>
        </w:rPr>
      </w:pPr>
    </w:p>
    <w:p w:rsidR="00830015" w:rsidRPr="00483B3B" w:rsidRDefault="00830015" w:rsidP="00830015">
      <w:pPr>
        <w:pStyle w:val="22"/>
      </w:pPr>
      <w:r w:rsidRPr="00483B3B">
        <w:tab/>
        <w:t>На начало 201</w:t>
      </w:r>
      <w:r>
        <w:t>9</w:t>
      </w:r>
      <w:r w:rsidRPr="00483B3B">
        <w:t xml:space="preserve"> года муниципальный долг Анастасьевского сельского  поселения составлял </w:t>
      </w:r>
      <w:r w:rsidRPr="00483B3B">
        <w:rPr>
          <w:b/>
        </w:rPr>
        <w:t>0,0</w:t>
      </w:r>
      <w:r w:rsidRPr="00483B3B">
        <w:rPr>
          <w:b/>
          <w:bCs/>
        </w:rPr>
        <w:t xml:space="preserve"> </w:t>
      </w:r>
      <w:r w:rsidRPr="00483B3B">
        <w:rPr>
          <w:bCs/>
        </w:rPr>
        <w:t>тыс</w:t>
      </w:r>
      <w:proofErr w:type="gramStart"/>
      <w:r w:rsidRPr="00483B3B">
        <w:rPr>
          <w:bCs/>
        </w:rPr>
        <w:t>.р</w:t>
      </w:r>
      <w:proofErr w:type="gramEnd"/>
      <w:r w:rsidRPr="00483B3B">
        <w:rPr>
          <w:bCs/>
        </w:rPr>
        <w:t>уб</w:t>
      </w:r>
      <w:r w:rsidRPr="00483B3B">
        <w:t xml:space="preserve">. </w:t>
      </w:r>
    </w:p>
    <w:p w:rsidR="00830015" w:rsidRPr="00807EE0" w:rsidRDefault="00830015" w:rsidP="00830015">
      <w:pPr>
        <w:pStyle w:val="1"/>
        <w:tabs>
          <w:tab w:val="left" w:pos="345"/>
        </w:tabs>
        <w:ind w:firstLine="720"/>
        <w:jc w:val="both"/>
        <w:rPr>
          <w:sz w:val="24"/>
        </w:rPr>
      </w:pPr>
      <w:r w:rsidRPr="00483B3B">
        <w:rPr>
          <w:sz w:val="24"/>
        </w:rPr>
        <w:t>В 201</w:t>
      </w:r>
      <w:r>
        <w:rPr>
          <w:sz w:val="24"/>
        </w:rPr>
        <w:t>9</w:t>
      </w:r>
      <w:r w:rsidRPr="00483B3B">
        <w:rPr>
          <w:sz w:val="24"/>
        </w:rPr>
        <w:t xml:space="preserve"> году получения  кредитов, в том числе из других бюджетов бюджетной </w:t>
      </w:r>
      <w:r w:rsidRPr="00807EE0">
        <w:rPr>
          <w:sz w:val="24"/>
        </w:rPr>
        <w:t>системы, запланировано не было. Так как в 2019 году муниципальное образование «</w:t>
      </w:r>
      <w:proofErr w:type="spellStart"/>
      <w:r w:rsidRPr="00807EE0">
        <w:rPr>
          <w:sz w:val="24"/>
        </w:rPr>
        <w:t>Анастасьевское</w:t>
      </w:r>
      <w:proofErr w:type="spellEnd"/>
      <w:r w:rsidRPr="00807EE0">
        <w:rPr>
          <w:sz w:val="24"/>
        </w:rPr>
        <w:t xml:space="preserve"> сельское поселение» не осуществляло заимствований, расходов на обслуживание муниципального внутреннего долга не производилось.</w:t>
      </w:r>
    </w:p>
    <w:p w:rsidR="00830015" w:rsidRPr="00807EE0" w:rsidRDefault="00830015" w:rsidP="00830015">
      <w:pPr>
        <w:pStyle w:val="22"/>
      </w:pPr>
      <w:r w:rsidRPr="00807EE0">
        <w:tab/>
        <w:t xml:space="preserve">Объем муниципального долга по состоянию на 01.01.2020г. составляет </w:t>
      </w:r>
      <w:r w:rsidRPr="00807EE0">
        <w:rPr>
          <w:b/>
        </w:rPr>
        <w:t>0,0</w:t>
      </w:r>
      <w:r w:rsidRPr="00807EE0">
        <w:t xml:space="preserve"> тыс</w:t>
      </w:r>
      <w:proofErr w:type="gramStart"/>
      <w:r w:rsidRPr="00807EE0">
        <w:t>.р</w:t>
      </w:r>
      <w:proofErr w:type="gramEnd"/>
      <w:r w:rsidRPr="00807EE0">
        <w:t>уб.</w:t>
      </w:r>
    </w:p>
    <w:p w:rsidR="00830015" w:rsidRDefault="00830015" w:rsidP="00830015">
      <w:pPr>
        <w:pStyle w:val="22"/>
      </w:pPr>
      <w:r w:rsidRPr="00807EE0">
        <w:tab/>
        <w:t xml:space="preserve">Предельный объем дефицита  бюджета сельского поселения  был утвержден в сумме  </w:t>
      </w:r>
      <w:r w:rsidRPr="00807EE0">
        <w:rPr>
          <w:b/>
        </w:rPr>
        <w:t xml:space="preserve">576,54 </w:t>
      </w:r>
      <w:r w:rsidRPr="00807EE0">
        <w:t xml:space="preserve"> </w:t>
      </w:r>
      <w:r w:rsidRPr="00807EE0">
        <w:rPr>
          <w:bCs/>
        </w:rPr>
        <w:t>тыс</w:t>
      </w:r>
      <w:proofErr w:type="gramStart"/>
      <w:r w:rsidRPr="00807EE0">
        <w:rPr>
          <w:bCs/>
        </w:rPr>
        <w:t>.р</w:t>
      </w:r>
      <w:proofErr w:type="gramEnd"/>
      <w:r w:rsidRPr="00807EE0">
        <w:rPr>
          <w:bCs/>
        </w:rPr>
        <w:t xml:space="preserve">уб., </w:t>
      </w:r>
      <w:r w:rsidRPr="00807EE0">
        <w:t xml:space="preserve">при этом в бюджете поселения сложился дефицит в сумме </w:t>
      </w:r>
      <w:r w:rsidRPr="00807EE0">
        <w:rPr>
          <w:b/>
        </w:rPr>
        <w:t>215,70</w:t>
      </w:r>
      <w:r w:rsidRPr="00807EE0">
        <w:t xml:space="preserve"> тыс.руб.</w:t>
      </w:r>
    </w:p>
    <w:p w:rsidR="00830015" w:rsidRPr="00807BDB" w:rsidRDefault="00830015" w:rsidP="00830015">
      <w:pPr>
        <w:pStyle w:val="22"/>
      </w:pPr>
    </w:p>
    <w:p w:rsidR="00830015" w:rsidRPr="007F165D" w:rsidRDefault="00830015" w:rsidP="00830015">
      <w:pPr>
        <w:pStyle w:val="af0"/>
        <w:ind w:firstLine="540"/>
        <w:jc w:val="both"/>
        <w:rPr>
          <w:b/>
          <w:u w:val="single"/>
        </w:rPr>
      </w:pPr>
      <w:r w:rsidRPr="007F165D">
        <w:rPr>
          <w:b/>
          <w:u w:val="single"/>
        </w:rPr>
        <w:t>Строительство</w:t>
      </w:r>
    </w:p>
    <w:p w:rsidR="00830015" w:rsidRDefault="00830015" w:rsidP="00830015">
      <w:pPr>
        <w:ind w:firstLine="709"/>
        <w:jc w:val="both"/>
      </w:pPr>
      <w:proofErr w:type="gramStart"/>
      <w:r w:rsidRPr="007F165D">
        <w:t>Во</w:t>
      </w:r>
      <w:proofErr w:type="gramEnd"/>
      <w:r w:rsidRPr="007F165D">
        <w:t xml:space="preserve"> исполнении Закона Томской области от 09.08.2007 № 165 «Об установлении порядка и нормативов заготовки гражданами древесины для собственных нужд» по </w:t>
      </w:r>
      <w:proofErr w:type="spellStart"/>
      <w:r w:rsidRPr="007F165D">
        <w:t>Анастасьевскому</w:t>
      </w:r>
      <w:proofErr w:type="spellEnd"/>
      <w:r w:rsidRPr="007F165D">
        <w:t xml:space="preserve"> сельскому поселению</w:t>
      </w:r>
    </w:p>
    <w:p w:rsidR="00830015" w:rsidRPr="007F165D" w:rsidRDefault="00830015" w:rsidP="00830015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180"/>
        <w:gridCol w:w="1914"/>
        <w:gridCol w:w="1914"/>
        <w:gridCol w:w="1915"/>
      </w:tblGrid>
      <w:tr w:rsidR="00830015" w:rsidRPr="00265047" w:rsidTr="000D358A">
        <w:tc>
          <w:tcPr>
            <w:tcW w:w="648" w:type="dxa"/>
            <w:shd w:val="clear" w:color="auto" w:fill="auto"/>
          </w:tcPr>
          <w:p w:rsidR="00830015" w:rsidRPr="00C44DB1" w:rsidRDefault="00830015" w:rsidP="000D358A">
            <w:pPr>
              <w:jc w:val="center"/>
              <w:rPr>
                <w:sz w:val="20"/>
                <w:szCs w:val="20"/>
              </w:rPr>
            </w:pPr>
            <w:r w:rsidRPr="00C44DB1">
              <w:rPr>
                <w:sz w:val="20"/>
                <w:szCs w:val="20"/>
              </w:rPr>
              <w:t>№ п.п.</w:t>
            </w:r>
          </w:p>
        </w:tc>
        <w:tc>
          <w:tcPr>
            <w:tcW w:w="3180" w:type="dxa"/>
            <w:shd w:val="clear" w:color="auto" w:fill="auto"/>
          </w:tcPr>
          <w:p w:rsidR="00830015" w:rsidRPr="00C44DB1" w:rsidRDefault="00830015" w:rsidP="000D358A">
            <w:pPr>
              <w:jc w:val="center"/>
              <w:rPr>
                <w:sz w:val="20"/>
                <w:szCs w:val="20"/>
              </w:rPr>
            </w:pPr>
            <w:r w:rsidRPr="00C44DB1">
              <w:rPr>
                <w:sz w:val="20"/>
                <w:szCs w:val="20"/>
              </w:rPr>
              <w:t>Назначение древесины</w:t>
            </w:r>
          </w:p>
        </w:tc>
        <w:tc>
          <w:tcPr>
            <w:tcW w:w="1914" w:type="dxa"/>
            <w:shd w:val="clear" w:color="auto" w:fill="auto"/>
          </w:tcPr>
          <w:p w:rsidR="00830015" w:rsidRPr="00C44DB1" w:rsidRDefault="00830015" w:rsidP="000D358A">
            <w:pPr>
              <w:jc w:val="center"/>
              <w:rPr>
                <w:sz w:val="20"/>
                <w:szCs w:val="20"/>
              </w:rPr>
            </w:pPr>
            <w:r w:rsidRPr="00C44DB1">
              <w:rPr>
                <w:sz w:val="20"/>
                <w:szCs w:val="20"/>
              </w:rPr>
              <w:t>Поступило заявлений</w:t>
            </w:r>
          </w:p>
          <w:p w:rsidR="00830015" w:rsidRPr="00C44DB1" w:rsidRDefault="00830015" w:rsidP="000D358A">
            <w:pPr>
              <w:jc w:val="center"/>
              <w:rPr>
                <w:sz w:val="20"/>
                <w:szCs w:val="20"/>
              </w:rPr>
            </w:pPr>
            <w:r w:rsidRPr="00C44DB1">
              <w:rPr>
                <w:sz w:val="20"/>
                <w:szCs w:val="20"/>
              </w:rPr>
              <w:t>2018/2019</w:t>
            </w:r>
          </w:p>
        </w:tc>
        <w:tc>
          <w:tcPr>
            <w:tcW w:w="1914" w:type="dxa"/>
            <w:shd w:val="clear" w:color="auto" w:fill="auto"/>
          </w:tcPr>
          <w:p w:rsidR="00830015" w:rsidRPr="00C44DB1" w:rsidRDefault="00830015" w:rsidP="000D358A">
            <w:pPr>
              <w:jc w:val="center"/>
              <w:rPr>
                <w:sz w:val="20"/>
                <w:szCs w:val="20"/>
              </w:rPr>
            </w:pPr>
            <w:r w:rsidRPr="00C44DB1">
              <w:rPr>
                <w:sz w:val="20"/>
                <w:szCs w:val="20"/>
              </w:rPr>
              <w:t>Выдано постановлений</w:t>
            </w:r>
          </w:p>
          <w:p w:rsidR="00830015" w:rsidRPr="00C44DB1" w:rsidRDefault="00830015" w:rsidP="000D358A">
            <w:pPr>
              <w:jc w:val="center"/>
              <w:rPr>
                <w:sz w:val="20"/>
                <w:szCs w:val="20"/>
              </w:rPr>
            </w:pPr>
            <w:r w:rsidRPr="00C44DB1">
              <w:rPr>
                <w:sz w:val="20"/>
                <w:szCs w:val="20"/>
              </w:rPr>
              <w:t>2018/2019</w:t>
            </w:r>
          </w:p>
        </w:tc>
        <w:tc>
          <w:tcPr>
            <w:tcW w:w="1915" w:type="dxa"/>
            <w:shd w:val="clear" w:color="auto" w:fill="auto"/>
          </w:tcPr>
          <w:p w:rsidR="00830015" w:rsidRPr="00C44DB1" w:rsidRDefault="00830015" w:rsidP="000D358A">
            <w:pPr>
              <w:jc w:val="center"/>
              <w:rPr>
                <w:sz w:val="20"/>
                <w:szCs w:val="20"/>
              </w:rPr>
            </w:pPr>
            <w:r w:rsidRPr="00C44DB1">
              <w:rPr>
                <w:sz w:val="20"/>
                <w:szCs w:val="20"/>
              </w:rPr>
              <w:t>Объем древесины по выданным постановлениям</w:t>
            </w:r>
          </w:p>
          <w:p w:rsidR="00830015" w:rsidRPr="00C44DB1" w:rsidRDefault="00830015" w:rsidP="000D358A">
            <w:pPr>
              <w:jc w:val="center"/>
              <w:rPr>
                <w:sz w:val="20"/>
                <w:szCs w:val="20"/>
              </w:rPr>
            </w:pPr>
            <w:r w:rsidRPr="00C44DB1">
              <w:rPr>
                <w:sz w:val="20"/>
                <w:szCs w:val="20"/>
              </w:rPr>
              <w:t xml:space="preserve">2018/2019 </w:t>
            </w:r>
          </w:p>
          <w:p w:rsidR="00830015" w:rsidRPr="00C44DB1" w:rsidRDefault="00830015" w:rsidP="000D358A">
            <w:pPr>
              <w:jc w:val="center"/>
              <w:rPr>
                <w:sz w:val="20"/>
                <w:szCs w:val="20"/>
              </w:rPr>
            </w:pPr>
            <w:r w:rsidRPr="00C44DB1">
              <w:rPr>
                <w:sz w:val="20"/>
                <w:szCs w:val="20"/>
              </w:rPr>
              <w:t xml:space="preserve">(куб. </w:t>
            </w:r>
            <w:proofErr w:type="gramStart"/>
            <w:r w:rsidRPr="00C44DB1">
              <w:rPr>
                <w:sz w:val="20"/>
                <w:szCs w:val="20"/>
              </w:rPr>
              <w:t>м</w:t>
            </w:r>
            <w:proofErr w:type="gramEnd"/>
            <w:r w:rsidRPr="00C44DB1">
              <w:rPr>
                <w:sz w:val="20"/>
                <w:szCs w:val="20"/>
              </w:rPr>
              <w:t>.)</w:t>
            </w:r>
          </w:p>
        </w:tc>
      </w:tr>
      <w:tr w:rsidR="00830015" w:rsidRPr="00265047" w:rsidTr="000D358A">
        <w:tc>
          <w:tcPr>
            <w:tcW w:w="648" w:type="dxa"/>
            <w:shd w:val="clear" w:color="auto" w:fill="auto"/>
          </w:tcPr>
          <w:p w:rsidR="00830015" w:rsidRPr="007F165D" w:rsidRDefault="00830015" w:rsidP="000D358A">
            <w:pPr>
              <w:jc w:val="center"/>
            </w:pPr>
            <w:r w:rsidRPr="007F165D">
              <w:t>1.</w:t>
            </w:r>
          </w:p>
        </w:tc>
        <w:tc>
          <w:tcPr>
            <w:tcW w:w="3180" w:type="dxa"/>
            <w:shd w:val="clear" w:color="auto" w:fill="auto"/>
          </w:tcPr>
          <w:p w:rsidR="00830015" w:rsidRPr="007F165D" w:rsidRDefault="00830015" w:rsidP="000D358A">
            <w:r w:rsidRPr="007F165D">
              <w:t>Строительство жилых домов</w:t>
            </w:r>
          </w:p>
        </w:tc>
        <w:tc>
          <w:tcPr>
            <w:tcW w:w="1914" w:type="dxa"/>
            <w:shd w:val="clear" w:color="auto" w:fill="auto"/>
          </w:tcPr>
          <w:p w:rsidR="00830015" w:rsidRPr="007F165D" w:rsidRDefault="00830015" w:rsidP="000D358A">
            <w:pPr>
              <w:jc w:val="center"/>
            </w:pPr>
            <w:r w:rsidRPr="007F165D">
              <w:t>19/</w:t>
            </w:r>
            <w:r>
              <w:t>3</w:t>
            </w:r>
          </w:p>
        </w:tc>
        <w:tc>
          <w:tcPr>
            <w:tcW w:w="1914" w:type="dxa"/>
            <w:shd w:val="clear" w:color="auto" w:fill="auto"/>
          </w:tcPr>
          <w:p w:rsidR="00830015" w:rsidRPr="007F165D" w:rsidRDefault="00830015" w:rsidP="000D358A">
            <w:pPr>
              <w:jc w:val="center"/>
            </w:pPr>
            <w:r w:rsidRPr="007F165D">
              <w:t>1/</w:t>
            </w:r>
            <w:r>
              <w:t>1</w:t>
            </w:r>
          </w:p>
        </w:tc>
        <w:tc>
          <w:tcPr>
            <w:tcW w:w="1915" w:type="dxa"/>
            <w:shd w:val="clear" w:color="auto" w:fill="auto"/>
          </w:tcPr>
          <w:p w:rsidR="00830015" w:rsidRPr="007F165D" w:rsidRDefault="00830015" w:rsidP="000D358A">
            <w:pPr>
              <w:jc w:val="center"/>
            </w:pPr>
            <w:r w:rsidRPr="007F165D">
              <w:t>150/</w:t>
            </w:r>
            <w:r>
              <w:t>4</w:t>
            </w:r>
            <w:r w:rsidRPr="007F165D">
              <w:t>50</w:t>
            </w:r>
          </w:p>
        </w:tc>
      </w:tr>
      <w:tr w:rsidR="00830015" w:rsidRPr="00265047" w:rsidTr="000D358A">
        <w:tc>
          <w:tcPr>
            <w:tcW w:w="648" w:type="dxa"/>
            <w:shd w:val="clear" w:color="auto" w:fill="auto"/>
          </w:tcPr>
          <w:p w:rsidR="00830015" w:rsidRPr="00E66038" w:rsidRDefault="00830015" w:rsidP="000D358A">
            <w:pPr>
              <w:jc w:val="center"/>
            </w:pPr>
            <w:r w:rsidRPr="00E66038">
              <w:t>2.</w:t>
            </w:r>
          </w:p>
        </w:tc>
        <w:tc>
          <w:tcPr>
            <w:tcW w:w="3180" w:type="dxa"/>
            <w:shd w:val="clear" w:color="auto" w:fill="auto"/>
          </w:tcPr>
          <w:p w:rsidR="00830015" w:rsidRPr="00E66038" w:rsidRDefault="00830015" w:rsidP="000D358A">
            <w:r w:rsidRPr="00E66038">
              <w:t>Ремонт объектов недвижимости</w:t>
            </w:r>
          </w:p>
        </w:tc>
        <w:tc>
          <w:tcPr>
            <w:tcW w:w="1914" w:type="dxa"/>
            <w:shd w:val="clear" w:color="auto" w:fill="auto"/>
          </w:tcPr>
          <w:p w:rsidR="00830015" w:rsidRPr="00E66038" w:rsidRDefault="00830015" w:rsidP="000D358A">
            <w:pPr>
              <w:jc w:val="center"/>
            </w:pPr>
            <w:r w:rsidRPr="00E66038">
              <w:t>6/9</w:t>
            </w:r>
          </w:p>
        </w:tc>
        <w:tc>
          <w:tcPr>
            <w:tcW w:w="1914" w:type="dxa"/>
            <w:shd w:val="clear" w:color="auto" w:fill="auto"/>
          </w:tcPr>
          <w:p w:rsidR="00830015" w:rsidRPr="00E66038" w:rsidRDefault="00830015" w:rsidP="000D358A">
            <w:pPr>
              <w:jc w:val="center"/>
            </w:pPr>
            <w:r w:rsidRPr="00E66038">
              <w:t>12/</w:t>
            </w:r>
            <w:r>
              <w:t>1</w:t>
            </w:r>
          </w:p>
        </w:tc>
        <w:tc>
          <w:tcPr>
            <w:tcW w:w="1915" w:type="dxa"/>
            <w:shd w:val="clear" w:color="auto" w:fill="auto"/>
          </w:tcPr>
          <w:p w:rsidR="00830015" w:rsidRPr="00E66038" w:rsidRDefault="00830015" w:rsidP="000D358A">
            <w:pPr>
              <w:jc w:val="center"/>
            </w:pPr>
            <w:r w:rsidRPr="00E66038">
              <w:t>300/</w:t>
            </w:r>
            <w:r>
              <w:t>50</w:t>
            </w:r>
          </w:p>
        </w:tc>
      </w:tr>
      <w:tr w:rsidR="00830015" w:rsidRPr="00265047" w:rsidTr="000D358A">
        <w:tc>
          <w:tcPr>
            <w:tcW w:w="648" w:type="dxa"/>
            <w:shd w:val="clear" w:color="auto" w:fill="auto"/>
          </w:tcPr>
          <w:p w:rsidR="00830015" w:rsidRPr="00E66038" w:rsidRDefault="00830015" w:rsidP="000D358A">
            <w:pPr>
              <w:jc w:val="center"/>
            </w:pPr>
            <w:r w:rsidRPr="00E66038">
              <w:t>3.</w:t>
            </w:r>
          </w:p>
        </w:tc>
        <w:tc>
          <w:tcPr>
            <w:tcW w:w="3180" w:type="dxa"/>
            <w:shd w:val="clear" w:color="auto" w:fill="auto"/>
          </w:tcPr>
          <w:p w:rsidR="00830015" w:rsidRPr="00E66038" w:rsidRDefault="00830015" w:rsidP="000D358A">
            <w:pPr>
              <w:jc w:val="both"/>
            </w:pPr>
            <w:r w:rsidRPr="00E66038">
              <w:t xml:space="preserve">Строительство </w:t>
            </w:r>
            <w:proofErr w:type="spellStart"/>
            <w:r w:rsidRPr="00E66038">
              <w:t>хоз</w:t>
            </w:r>
            <w:proofErr w:type="gramStart"/>
            <w:r>
              <w:t>.</w:t>
            </w:r>
            <w:r w:rsidRPr="00E66038">
              <w:t>п</w:t>
            </w:r>
            <w:proofErr w:type="gramEnd"/>
            <w:r w:rsidRPr="00E66038">
              <w:t>остроек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830015" w:rsidRPr="00E66038" w:rsidRDefault="00830015" w:rsidP="000D358A">
            <w:pPr>
              <w:jc w:val="center"/>
            </w:pPr>
            <w:r w:rsidRPr="00E66038">
              <w:t>23/11</w:t>
            </w:r>
          </w:p>
        </w:tc>
        <w:tc>
          <w:tcPr>
            <w:tcW w:w="1914" w:type="dxa"/>
            <w:shd w:val="clear" w:color="auto" w:fill="auto"/>
          </w:tcPr>
          <w:p w:rsidR="00830015" w:rsidRPr="00E66038" w:rsidRDefault="00830015" w:rsidP="000D358A">
            <w:pPr>
              <w:jc w:val="center"/>
            </w:pPr>
            <w:r w:rsidRPr="00E66038">
              <w:t>9/</w:t>
            </w:r>
            <w:r>
              <w:t>1</w:t>
            </w:r>
          </w:p>
        </w:tc>
        <w:tc>
          <w:tcPr>
            <w:tcW w:w="1915" w:type="dxa"/>
            <w:shd w:val="clear" w:color="auto" w:fill="auto"/>
          </w:tcPr>
          <w:p w:rsidR="00830015" w:rsidRPr="00E66038" w:rsidRDefault="00830015" w:rsidP="000D358A">
            <w:pPr>
              <w:jc w:val="center"/>
            </w:pPr>
            <w:r w:rsidRPr="00E66038">
              <w:t>225/</w:t>
            </w:r>
            <w:r>
              <w:t>50</w:t>
            </w:r>
          </w:p>
        </w:tc>
      </w:tr>
      <w:tr w:rsidR="00830015" w:rsidRPr="00265047" w:rsidTr="000D358A">
        <w:tc>
          <w:tcPr>
            <w:tcW w:w="648" w:type="dxa"/>
            <w:shd w:val="clear" w:color="auto" w:fill="auto"/>
          </w:tcPr>
          <w:p w:rsidR="00830015" w:rsidRPr="00E66038" w:rsidRDefault="00830015" w:rsidP="000D358A">
            <w:pPr>
              <w:jc w:val="center"/>
            </w:pPr>
            <w:r w:rsidRPr="00E66038">
              <w:t>4.</w:t>
            </w:r>
          </w:p>
        </w:tc>
        <w:tc>
          <w:tcPr>
            <w:tcW w:w="3180" w:type="dxa"/>
            <w:shd w:val="clear" w:color="auto" w:fill="auto"/>
          </w:tcPr>
          <w:p w:rsidR="00830015" w:rsidRPr="00E66038" w:rsidRDefault="00830015" w:rsidP="000D358A">
            <w:pPr>
              <w:jc w:val="both"/>
            </w:pPr>
            <w:r w:rsidRPr="00E66038">
              <w:t>Строительство животноводческих ферм</w:t>
            </w:r>
          </w:p>
        </w:tc>
        <w:tc>
          <w:tcPr>
            <w:tcW w:w="1914" w:type="dxa"/>
            <w:shd w:val="clear" w:color="auto" w:fill="auto"/>
          </w:tcPr>
          <w:p w:rsidR="00830015" w:rsidRPr="00E66038" w:rsidRDefault="00830015" w:rsidP="000D358A">
            <w:pPr>
              <w:jc w:val="center"/>
            </w:pPr>
            <w:r w:rsidRPr="00E66038">
              <w:t>0/0</w:t>
            </w:r>
          </w:p>
        </w:tc>
        <w:tc>
          <w:tcPr>
            <w:tcW w:w="1914" w:type="dxa"/>
            <w:shd w:val="clear" w:color="auto" w:fill="auto"/>
          </w:tcPr>
          <w:p w:rsidR="00830015" w:rsidRPr="00E66038" w:rsidRDefault="00830015" w:rsidP="000D358A">
            <w:pPr>
              <w:jc w:val="center"/>
            </w:pPr>
            <w:r w:rsidRPr="00E66038">
              <w:t>0/0</w:t>
            </w:r>
          </w:p>
        </w:tc>
        <w:tc>
          <w:tcPr>
            <w:tcW w:w="1915" w:type="dxa"/>
            <w:shd w:val="clear" w:color="auto" w:fill="auto"/>
          </w:tcPr>
          <w:p w:rsidR="00830015" w:rsidRPr="00E66038" w:rsidRDefault="00830015" w:rsidP="000D358A">
            <w:pPr>
              <w:jc w:val="center"/>
            </w:pPr>
            <w:r w:rsidRPr="00E66038">
              <w:t>0/0</w:t>
            </w:r>
          </w:p>
        </w:tc>
      </w:tr>
      <w:tr w:rsidR="00830015" w:rsidRPr="00265047" w:rsidTr="000D358A">
        <w:tc>
          <w:tcPr>
            <w:tcW w:w="648" w:type="dxa"/>
            <w:shd w:val="clear" w:color="auto" w:fill="auto"/>
          </w:tcPr>
          <w:p w:rsidR="00830015" w:rsidRPr="00265047" w:rsidRDefault="00830015" w:rsidP="000D358A">
            <w:pPr>
              <w:jc w:val="center"/>
              <w:rPr>
                <w:highlight w:val="yellow"/>
              </w:rPr>
            </w:pPr>
          </w:p>
        </w:tc>
        <w:tc>
          <w:tcPr>
            <w:tcW w:w="3180" w:type="dxa"/>
            <w:shd w:val="clear" w:color="auto" w:fill="auto"/>
          </w:tcPr>
          <w:p w:rsidR="00830015" w:rsidRPr="00C44DB1" w:rsidRDefault="00830015" w:rsidP="000D358A">
            <w:pPr>
              <w:jc w:val="both"/>
            </w:pPr>
            <w:r w:rsidRPr="00C44DB1">
              <w:t>ИТОГО</w:t>
            </w:r>
          </w:p>
        </w:tc>
        <w:tc>
          <w:tcPr>
            <w:tcW w:w="1914" w:type="dxa"/>
            <w:shd w:val="clear" w:color="auto" w:fill="auto"/>
          </w:tcPr>
          <w:p w:rsidR="00830015" w:rsidRPr="00265047" w:rsidRDefault="00830015" w:rsidP="000D358A">
            <w:pPr>
              <w:jc w:val="center"/>
              <w:rPr>
                <w:highlight w:val="yellow"/>
              </w:rPr>
            </w:pPr>
            <w:r w:rsidRPr="00C44DB1">
              <w:t>48/21</w:t>
            </w:r>
          </w:p>
        </w:tc>
        <w:tc>
          <w:tcPr>
            <w:tcW w:w="1914" w:type="dxa"/>
            <w:shd w:val="clear" w:color="auto" w:fill="auto"/>
          </w:tcPr>
          <w:p w:rsidR="00830015" w:rsidRPr="00265047" w:rsidRDefault="00830015" w:rsidP="000D358A">
            <w:pPr>
              <w:jc w:val="center"/>
              <w:rPr>
                <w:highlight w:val="yellow"/>
              </w:rPr>
            </w:pPr>
            <w:r w:rsidRPr="00C44DB1">
              <w:t>22/3</w:t>
            </w:r>
          </w:p>
        </w:tc>
        <w:tc>
          <w:tcPr>
            <w:tcW w:w="1915" w:type="dxa"/>
            <w:shd w:val="clear" w:color="auto" w:fill="auto"/>
          </w:tcPr>
          <w:p w:rsidR="00830015" w:rsidRPr="00265047" w:rsidRDefault="00830015" w:rsidP="000D358A">
            <w:pPr>
              <w:jc w:val="center"/>
              <w:rPr>
                <w:highlight w:val="yellow"/>
              </w:rPr>
            </w:pPr>
            <w:r w:rsidRPr="00C44DB1">
              <w:t>675/550</w:t>
            </w:r>
          </w:p>
        </w:tc>
      </w:tr>
    </w:tbl>
    <w:p w:rsidR="00830015" w:rsidRPr="00265047" w:rsidRDefault="00830015" w:rsidP="00830015">
      <w:pPr>
        <w:ind w:firstLine="720"/>
        <w:jc w:val="both"/>
        <w:rPr>
          <w:highlight w:val="yellow"/>
        </w:rPr>
      </w:pPr>
    </w:p>
    <w:p w:rsidR="00830015" w:rsidRPr="00AF7CE6" w:rsidRDefault="00830015" w:rsidP="00830015">
      <w:pPr>
        <w:ind w:firstLine="720"/>
        <w:jc w:val="both"/>
      </w:pPr>
      <w:r w:rsidRPr="00AF7CE6">
        <w:t xml:space="preserve"> Утверждено градостроительных планов – 0 (2018 – 57).</w:t>
      </w:r>
    </w:p>
    <w:p w:rsidR="00830015" w:rsidRDefault="00830015" w:rsidP="00830015">
      <w:pPr>
        <w:ind w:firstLine="720"/>
        <w:jc w:val="both"/>
      </w:pPr>
      <w:r w:rsidRPr="00C44DB1">
        <w:t xml:space="preserve">В 2019 года  включено в список для нужд отопления жилых домов – 712 человек, на 291 человек больше </w:t>
      </w:r>
      <w:r>
        <w:t>чем</w:t>
      </w:r>
      <w:r w:rsidRPr="00C44DB1">
        <w:t xml:space="preserve"> 2018 годом.</w:t>
      </w:r>
    </w:p>
    <w:p w:rsidR="00830015" w:rsidRPr="004974DF" w:rsidRDefault="00830015" w:rsidP="00830015">
      <w:pPr>
        <w:ind w:firstLine="720"/>
        <w:jc w:val="both"/>
      </w:pPr>
      <w:r w:rsidRPr="004974DF">
        <w:t xml:space="preserve">Отпущено древесины </w:t>
      </w:r>
      <w:proofErr w:type="spellStart"/>
      <w:r w:rsidRPr="004974DF">
        <w:t>Шегарским</w:t>
      </w:r>
      <w:proofErr w:type="spellEnd"/>
      <w:r w:rsidRPr="004974DF">
        <w:t xml:space="preserve"> лесничеством в 2019 году:</w:t>
      </w:r>
    </w:p>
    <w:p w:rsidR="00830015" w:rsidRPr="004974DF" w:rsidRDefault="00830015" w:rsidP="00830015">
      <w:pPr>
        <w:ind w:firstLine="720"/>
        <w:jc w:val="both"/>
      </w:pPr>
      <w:r w:rsidRPr="004974DF">
        <w:t>- строительство жилого дома – 450/3 (куб.м./чел.) / 2018 год 992/7 (куб.м./чел.)</w:t>
      </w:r>
    </w:p>
    <w:p w:rsidR="00830015" w:rsidRPr="004974DF" w:rsidRDefault="00830015" w:rsidP="00830015">
      <w:pPr>
        <w:ind w:firstLine="720"/>
        <w:jc w:val="both"/>
      </w:pPr>
      <w:r w:rsidRPr="004974DF">
        <w:t xml:space="preserve">- строительство </w:t>
      </w:r>
      <w:proofErr w:type="spellStart"/>
      <w:r w:rsidRPr="004974DF">
        <w:t>хоз</w:t>
      </w:r>
      <w:proofErr w:type="spellEnd"/>
      <w:r w:rsidRPr="004974DF">
        <w:t>. построек – 50/2 (куб.м./чел.) / 2018 год 150/6 (куб.м./чел.);</w:t>
      </w:r>
    </w:p>
    <w:p w:rsidR="00830015" w:rsidRPr="004974DF" w:rsidRDefault="00830015" w:rsidP="00830015">
      <w:pPr>
        <w:ind w:firstLine="720"/>
        <w:jc w:val="both"/>
      </w:pPr>
      <w:r w:rsidRPr="004974DF">
        <w:t>- ремонт объектов недвижимости – 50/2 (куб.м./чел.) / 2018 год 25/1 (куб.м./чел.);</w:t>
      </w:r>
    </w:p>
    <w:p w:rsidR="00830015" w:rsidRDefault="00830015" w:rsidP="00830015">
      <w:pPr>
        <w:ind w:firstLine="720"/>
        <w:jc w:val="both"/>
      </w:pPr>
      <w:r w:rsidRPr="004974DF">
        <w:t>- дрова 13450/538 (куб.м./чел.) / 2018 год 9450/378</w:t>
      </w:r>
      <w:r>
        <w:t xml:space="preserve"> (куб.м./чел.)</w:t>
      </w:r>
    </w:p>
    <w:p w:rsidR="00830015" w:rsidRPr="005E5704" w:rsidRDefault="00830015" w:rsidP="00830015">
      <w:pPr>
        <w:ind w:firstLine="720"/>
        <w:jc w:val="both"/>
      </w:pPr>
    </w:p>
    <w:p w:rsidR="00830015" w:rsidRDefault="00830015" w:rsidP="00830015">
      <w:pPr>
        <w:spacing w:line="360" w:lineRule="auto"/>
        <w:rPr>
          <w:b/>
        </w:rPr>
      </w:pPr>
      <w:r>
        <w:rPr>
          <w:sz w:val="28"/>
          <w:szCs w:val="28"/>
        </w:rPr>
        <w:t xml:space="preserve">         </w:t>
      </w:r>
      <w:r w:rsidRPr="00265047">
        <w:rPr>
          <w:b/>
        </w:rPr>
        <w:t>Нормативно-правовая деятельность, вопросы документооборота.</w:t>
      </w:r>
    </w:p>
    <w:p w:rsidR="00830015" w:rsidRPr="00437516" w:rsidRDefault="00830015" w:rsidP="00830015">
      <w:pPr>
        <w:jc w:val="both"/>
        <w:rPr>
          <w:b/>
        </w:rPr>
      </w:pPr>
      <w:r>
        <w:t xml:space="preserve">          </w:t>
      </w:r>
      <w:r w:rsidRPr="00265047">
        <w:t xml:space="preserve">В 2019 году в администрацию поселения поступило </w:t>
      </w:r>
      <w:r w:rsidRPr="00265047">
        <w:rPr>
          <w:b/>
        </w:rPr>
        <w:t xml:space="preserve">43 </w:t>
      </w:r>
      <w:r w:rsidRPr="00265047">
        <w:t xml:space="preserve">письменных обращений граждан, которые были рассмотрены в установленные законом сроки, выдано </w:t>
      </w:r>
      <w:r w:rsidRPr="00265047">
        <w:rPr>
          <w:b/>
        </w:rPr>
        <w:t xml:space="preserve">1664 </w:t>
      </w:r>
      <w:r w:rsidRPr="00265047">
        <w:t>различные справки и выписки.</w:t>
      </w:r>
    </w:p>
    <w:p w:rsidR="00830015" w:rsidRDefault="00830015" w:rsidP="00830015">
      <w:pPr>
        <w:ind w:firstLine="567"/>
        <w:jc w:val="both"/>
      </w:pPr>
    </w:p>
    <w:p w:rsidR="00830015" w:rsidRDefault="00830015" w:rsidP="00830015">
      <w:pPr>
        <w:jc w:val="center"/>
        <w:rPr>
          <w:b/>
        </w:rPr>
      </w:pPr>
      <w:r w:rsidRPr="00265047">
        <w:rPr>
          <w:b/>
        </w:rPr>
        <w:t>Заключение</w:t>
      </w:r>
    </w:p>
    <w:p w:rsidR="00830015" w:rsidRPr="00265047" w:rsidRDefault="00830015" w:rsidP="00830015">
      <w:pPr>
        <w:jc w:val="center"/>
        <w:rPr>
          <w:b/>
        </w:rPr>
      </w:pPr>
    </w:p>
    <w:p w:rsidR="00830015" w:rsidRPr="00265047" w:rsidRDefault="00830015" w:rsidP="00830015">
      <w:pPr>
        <w:ind w:firstLine="567"/>
        <w:jc w:val="both"/>
      </w:pPr>
      <w:r w:rsidRPr="00265047">
        <w:t xml:space="preserve">Работа Анастасьевского сельского поселения по решению вопросов местного значения осуществляется в постоянном взаимодействии с Администрацией Шегарского района, жителями сельского поселения, руководителями организаций, учреждений, расположенных на территории сельского поселения, индивидуальными предпринимателями, а так же с депутатами. </w:t>
      </w:r>
    </w:p>
    <w:p w:rsidR="00830015" w:rsidRPr="00265047" w:rsidRDefault="00830015" w:rsidP="00830015">
      <w:pPr>
        <w:ind w:right="283" w:firstLine="567"/>
        <w:jc w:val="both"/>
      </w:pPr>
      <w:r w:rsidRPr="00265047">
        <w:t>Все мы понимаем, что есть вопросы, которые можно решить сегодня и сейчас, а есть вопросы, которые требуют долговременной перспективы. Работа администрации и всех, кто работает в поселении, будет направлена на решение одной задачи – сделать сельское поселение лучшим.</w:t>
      </w:r>
    </w:p>
    <w:p w:rsidR="00830015" w:rsidRPr="0011651C" w:rsidRDefault="00830015" w:rsidP="00830015">
      <w:pPr>
        <w:ind w:firstLine="567"/>
        <w:jc w:val="both"/>
        <w:rPr>
          <w:sz w:val="28"/>
          <w:szCs w:val="28"/>
        </w:rPr>
      </w:pPr>
      <w:r w:rsidRPr="00265047">
        <w:t>В заключение хотелось бы пожелать всем дальнейшей совместной плодотворной работы и достижения успехов в нашем общем деле</w:t>
      </w:r>
      <w:r w:rsidRPr="0011651C">
        <w:rPr>
          <w:sz w:val="28"/>
          <w:szCs w:val="28"/>
        </w:rPr>
        <w:t>.</w:t>
      </w:r>
    </w:p>
    <w:p w:rsidR="00830015" w:rsidRPr="00830015" w:rsidRDefault="00830015" w:rsidP="00830015">
      <w:pPr>
        <w:tabs>
          <w:tab w:val="left" w:pos="5475"/>
        </w:tabs>
        <w:rPr>
          <w:szCs w:val="28"/>
        </w:rPr>
      </w:pPr>
    </w:p>
    <w:sectPr w:rsidR="00830015" w:rsidRPr="00830015" w:rsidSect="00830015">
      <w:pgSz w:w="11906" w:h="16838"/>
      <w:pgMar w:top="1134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73F"/>
    <w:multiLevelType w:val="hybridMultilevel"/>
    <w:tmpl w:val="9BE8AA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9B28F1"/>
    <w:multiLevelType w:val="hybridMultilevel"/>
    <w:tmpl w:val="9298598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DE66ABA"/>
    <w:multiLevelType w:val="hybridMultilevel"/>
    <w:tmpl w:val="4A142D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E480466"/>
    <w:multiLevelType w:val="hybridMultilevel"/>
    <w:tmpl w:val="FF46B1F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0EB428A"/>
    <w:multiLevelType w:val="hybridMultilevel"/>
    <w:tmpl w:val="B8C2727A"/>
    <w:lvl w:ilvl="0" w:tplc="3D3ED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E10339"/>
    <w:multiLevelType w:val="hybridMultilevel"/>
    <w:tmpl w:val="AAE0F0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064D5A"/>
    <w:multiLevelType w:val="hybridMultilevel"/>
    <w:tmpl w:val="8F5083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2213E6A"/>
    <w:multiLevelType w:val="hybridMultilevel"/>
    <w:tmpl w:val="551C71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5FB72E7"/>
    <w:multiLevelType w:val="hybridMultilevel"/>
    <w:tmpl w:val="6088CC1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8134264"/>
    <w:multiLevelType w:val="hybridMultilevel"/>
    <w:tmpl w:val="572CA3C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4B2B7A52"/>
    <w:multiLevelType w:val="hybridMultilevel"/>
    <w:tmpl w:val="2960D3AE"/>
    <w:lvl w:ilvl="0" w:tplc="45CC0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332316"/>
    <w:multiLevelType w:val="hybridMultilevel"/>
    <w:tmpl w:val="B2864E0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51E75B6E"/>
    <w:multiLevelType w:val="hybridMultilevel"/>
    <w:tmpl w:val="863055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1EB6026"/>
    <w:multiLevelType w:val="hybridMultilevel"/>
    <w:tmpl w:val="FB94E5A6"/>
    <w:lvl w:ilvl="0" w:tplc="04190001">
      <w:start w:val="1"/>
      <w:numFmt w:val="bullet"/>
      <w:lvlText w:val=""/>
      <w:lvlJc w:val="left"/>
      <w:pPr>
        <w:tabs>
          <w:tab w:val="num" w:pos="1387"/>
        </w:tabs>
        <w:ind w:left="13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7"/>
        </w:tabs>
        <w:ind w:left="2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7"/>
        </w:tabs>
        <w:ind w:left="2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7"/>
        </w:tabs>
        <w:ind w:left="3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7"/>
        </w:tabs>
        <w:ind w:left="4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7"/>
        </w:tabs>
        <w:ind w:left="4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7"/>
        </w:tabs>
        <w:ind w:left="5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7"/>
        </w:tabs>
        <w:ind w:left="6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7"/>
        </w:tabs>
        <w:ind w:left="7147" w:hanging="360"/>
      </w:pPr>
      <w:rPr>
        <w:rFonts w:ascii="Wingdings" w:hAnsi="Wingdings" w:hint="default"/>
      </w:rPr>
    </w:lvl>
  </w:abstractNum>
  <w:abstractNum w:abstractNumId="14">
    <w:nsid w:val="526D71BF"/>
    <w:multiLevelType w:val="hybridMultilevel"/>
    <w:tmpl w:val="107604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A7B72A8"/>
    <w:multiLevelType w:val="hybridMultilevel"/>
    <w:tmpl w:val="0608CC7A"/>
    <w:lvl w:ilvl="0" w:tplc="476C6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A133324"/>
    <w:multiLevelType w:val="hybridMultilevel"/>
    <w:tmpl w:val="4C3AD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F01FAE"/>
    <w:multiLevelType w:val="hybridMultilevel"/>
    <w:tmpl w:val="1CF2DC08"/>
    <w:lvl w:ilvl="0" w:tplc="BB7C374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430758"/>
    <w:multiLevelType w:val="hybridMultilevel"/>
    <w:tmpl w:val="7D8E0F04"/>
    <w:lvl w:ilvl="0" w:tplc="7F16F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0"/>
  </w:num>
  <w:num w:numId="4">
    <w:abstractNumId w:val="17"/>
  </w:num>
  <w:num w:numId="5">
    <w:abstractNumId w:val="8"/>
  </w:num>
  <w:num w:numId="6">
    <w:abstractNumId w:val="9"/>
  </w:num>
  <w:num w:numId="7">
    <w:abstractNumId w:val="15"/>
  </w:num>
  <w:num w:numId="8">
    <w:abstractNumId w:val="16"/>
  </w:num>
  <w:num w:numId="9">
    <w:abstractNumId w:val="14"/>
  </w:num>
  <w:num w:numId="10">
    <w:abstractNumId w:val="11"/>
  </w:num>
  <w:num w:numId="11">
    <w:abstractNumId w:val="1"/>
  </w:num>
  <w:num w:numId="12">
    <w:abstractNumId w:val="5"/>
  </w:num>
  <w:num w:numId="13">
    <w:abstractNumId w:val="0"/>
  </w:num>
  <w:num w:numId="14">
    <w:abstractNumId w:val="12"/>
  </w:num>
  <w:num w:numId="15">
    <w:abstractNumId w:val="3"/>
  </w:num>
  <w:num w:numId="16">
    <w:abstractNumId w:val="7"/>
  </w:num>
  <w:num w:numId="17">
    <w:abstractNumId w:val="6"/>
  </w:num>
  <w:num w:numId="18">
    <w:abstractNumId w:val="2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064"/>
    <w:rsid w:val="000152E2"/>
    <w:rsid w:val="00137014"/>
    <w:rsid w:val="001737DD"/>
    <w:rsid w:val="0024221D"/>
    <w:rsid w:val="00246FBA"/>
    <w:rsid w:val="002A5F1D"/>
    <w:rsid w:val="002C3EA5"/>
    <w:rsid w:val="00333DCC"/>
    <w:rsid w:val="00351867"/>
    <w:rsid w:val="00374064"/>
    <w:rsid w:val="003F1722"/>
    <w:rsid w:val="004262C0"/>
    <w:rsid w:val="00456DE6"/>
    <w:rsid w:val="004E3752"/>
    <w:rsid w:val="00561518"/>
    <w:rsid w:val="0057721F"/>
    <w:rsid w:val="006377AD"/>
    <w:rsid w:val="006A002D"/>
    <w:rsid w:val="00764A64"/>
    <w:rsid w:val="007C121D"/>
    <w:rsid w:val="00830015"/>
    <w:rsid w:val="008352F8"/>
    <w:rsid w:val="008F7CD5"/>
    <w:rsid w:val="009420B1"/>
    <w:rsid w:val="009C6885"/>
    <w:rsid w:val="00A30ECB"/>
    <w:rsid w:val="00B37F91"/>
    <w:rsid w:val="00B66D8C"/>
    <w:rsid w:val="00B72CD3"/>
    <w:rsid w:val="00B8200F"/>
    <w:rsid w:val="00B86C85"/>
    <w:rsid w:val="00B9152C"/>
    <w:rsid w:val="00C86340"/>
    <w:rsid w:val="00CF1801"/>
    <w:rsid w:val="00DD0D9C"/>
    <w:rsid w:val="00E116DE"/>
    <w:rsid w:val="00E218CF"/>
    <w:rsid w:val="00E8548B"/>
    <w:rsid w:val="00EA5D4F"/>
    <w:rsid w:val="00F271B5"/>
    <w:rsid w:val="00F5090A"/>
    <w:rsid w:val="00F52FF3"/>
    <w:rsid w:val="00F74DBD"/>
    <w:rsid w:val="00FA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4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701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DD0D9C"/>
  </w:style>
  <w:style w:type="paragraph" w:styleId="a3">
    <w:name w:val="header"/>
    <w:basedOn w:val="a"/>
    <w:link w:val="a4"/>
    <w:uiPriority w:val="99"/>
    <w:semiHidden/>
    <w:unhideWhenUsed/>
    <w:rsid w:val="00DD0D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0D9C"/>
    <w:rPr>
      <w:rFonts w:ascii="Times New Roman" w:hAnsi="Times New Roman"/>
    </w:rPr>
  </w:style>
  <w:style w:type="character" w:customStyle="1" w:styleId="12">
    <w:name w:val="Стиль1 Знак"/>
    <w:basedOn w:val="a4"/>
    <w:link w:val="11"/>
    <w:rsid w:val="00DD0D9C"/>
    <w:rPr>
      <w:rFonts w:eastAsia="Times New Roman"/>
    </w:rPr>
  </w:style>
  <w:style w:type="paragraph" w:customStyle="1" w:styleId="2">
    <w:name w:val="Стиль2"/>
    <w:basedOn w:val="a3"/>
    <w:link w:val="20"/>
    <w:rsid w:val="00DD0D9C"/>
  </w:style>
  <w:style w:type="character" w:customStyle="1" w:styleId="20">
    <w:name w:val="Стиль2 Знак"/>
    <w:basedOn w:val="a4"/>
    <w:link w:val="2"/>
    <w:rsid w:val="00DD0D9C"/>
    <w:rPr>
      <w:rFonts w:eastAsia="Times New Roman"/>
    </w:rPr>
  </w:style>
  <w:style w:type="character" w:customStyle="1" w:styleId="10">
    <w:name w:val="Заголовок 1 Знак"/>
    <w:basedOn w:val="a0"/>
    <w:link w:val="1"/>
    <w:rsid w:val="0013701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Title"/>
    <w:basedOn w:val="a"/>
    <w:next w:val="a"/>
    <w:link w:val="a6"/>
    <w:qFormat/>
    <w:rsid w:val="0013701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13701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7">
    <w:name w:val="Emphasis"/>
    <w:basedOn w:val="a0"/>
    <w:qFormat/>
    <w:rsid w:val="00137014"/>
    <w:rPr>
      <w:i/>
      <w:iCs/>
    </w:rPr>
  </w:style>
  <w:style w:type="paragraph" w:styleId="a8">
    <w:name w:val="List Paragraph"/>
    <w:basedOn w:val="a"/>
    <w:uiPriority w:val="99"/>
    <w:qFormat/>
    <w:rsid w:val="001370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aliases w:val="Обычный (Web)1"/>
    <w:basedOn w:val="a"/>
    <w:unhideWhenUsed/>
    <w:rsid w:val="00EA5D4F"/>
    <w:pPr>
      <w:jc w:val="center"/>
    </w:pPr>
  </w:style>
  <w:style w:type="paragraph" w:customStyle="1" w:styleId="ConsPlusNormal">
    <w:name w:val="ConsPlusNormal"/>
    <w:rsid w:val="00EA5D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semiHidden/>
    <w:unhideWhenUsed/>
    <w:rsid w:val="006377A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377AD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8300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830015"/>
    <w:pPr>
      <w:ind w:firstLine="720"/>
      <w:jc w:val="both"/>
    </w:pPr>
    <w:rPr>
      <w:sz w:val="28"/>
      <w:szCs w:val="20"/>
    </w:rPr>
  </w:style>
  <w:style w:type="paragraph" w:styleId="22">
    <w:name w:val="Body Text 2"/>
    <w:basedOn w:val="a"/>
    <w:link w:val="23"/>
    <w:rsid w:val="00830015"/>
    <w:pPr>
      <w:jc w:val="both"/>
    </w:pPr>
  </w:style>
  <w:style w:type="character" w:customStyle="1" w:styleId="23">
    <w:name w:val="Основной текст 2 Знак"/>
    <w:basedOn w:val="a0"/>
    <w:link w:val="22"/>
    <w:rsid w:val="00830015"/>
    <w:rPr>
      <w:sz w:val="24"/>
      <w:szCs w:val="24"/>
    </w:rPr>
  </w:style>
  <w:style w:type="paragraph" w:customStyle="1" w:styleId="ConsPlusTitle">
    <w:name w:val="ConsPlusTitle"/>
    <w:rsid w:val="0083001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Знак Знак Знак Знак"/>
    <w:basedOn w:val="a"/>
    <w:rsid w:val="00830015"/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830015"/>
    <w:pPr>
      <w:spacing w:after="120"/>
    </w:pPr>
  </w:style>
  <w:style w:type="character" w:customStyle="1" w:styleId="af">
    <w:name w:val="Основной текст Знак"/>
    <w:basedOn w:val="a0"/>
    <w:link w:val="ae"/>
    <w:rsid w:val="00830015"/>
    <w:rPr>
      <w:sz w:val="24"/>
      <w:szCs w:val="24"/>
    </w:rPr>
  </w:style>
  <w:style w:type="paragraph" w:customStyle="1" w:styleId="mystyle">
    <w:name w:val="mystyle"/>
    <w:basedOn w:val="a"/>
    <w:rsid w:val="00830015"/>
    <w:rPr>
      <w:szCs w:val="20"/>
      <w:lang w:val="en-US"/>
    </w:rPr>
  </w:style>
  <w:style w:type="paragraph" w:styleId="af0">
    <w:name w:val="Body Text Indent"/>
    <w:basedOn w:val="a"/>
    <w:link w:val="af1"/>
    <w:rsid w:val="0083001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830015"/>
    <w:rPr>
      <w:sz w:val="24"/>
      <w:szCs w:val="24"/>
    </w:rPr>
  </w:style>
  <w:style w:type="paragraph" w:styleId="24">
    <w:name w:val="Body Text Indent 2"/>
    <w:basedOn w:val="a"/>
    <w:link w:val="25"/>
    <w:rsid w:val="0083001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830015"/>
    <w:rPr>
      <w:sz w:val="24"/>
      <w:szCs w:val="24"/>
    </w:rPr>
  </w:style>
  <w:style w:type="paragraph" w:styleId="af2">
    <w:name w:val="No Spacing"/>
    <w:link w:val="af3"/>
    <w:uiPriority w:val="1"/>
    <w:qFormat/>
    <w:rsid w:val="00830015"/>
    <w:rPr>
      <w:sz w:val="24"/>
      <w:szCs w:val="24"/>
    </w:rPr>
  </w:style>
  <w:style w:type="character" w:customStyle="1" w:styleId="af3">
    <w:name w:val="Без интервала Знак"/>
    <w:link w:val="af2"/>
    <w:uiPriority w:val="1"/>
    <w:rsid w:val="0083001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image" Target="media/image1.png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человек</a:t>
            </a:r>
          </a:p>
        </c:rich>
      </c:tx>
      <c:layout>
        <c:manualLayout>
          <c:xMode val="edge"/>
          <c:yMode val="edge"/>
          <c:x val="0.8379446640316206"/>
          <c:y val="1.8987341772151903E-2"/>
        </c:manualLayout>
      </c:layout>
      <c:spPr>
        <a:noFill/>
        <a:ln w="25399">
          <a:noFill/>
        </a:ln>
      </c:spPr>
    </c:title>
    <c:view3D>
      <c:hPercent val="63"/>
      <c:rotY val="3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25400">
          <a:noFill/>
        </a:ln>
      </c:spPr>
    </c:sideWall>
    <c:backWall>
      <c:spPr>
        <a:solidFill>
          <a:srgbClr val="C0C0C0"/>
        </a:solidFill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5.5335968379446702E-2"/>
          <c:y val="0.13607594936708861"/>
          <c:w val="0.79051383399209452"/>
          <c:h val="0.7563291139240511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rgbClr val="FF99CC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9.5697554994705267E-3"/>
                  <c:y val="-2.3299351404169867E-2"/>
                </c:manualLayout>
              </c:layout>
              <c:showLegendKey val="1"/>
              <c:showVal val="1"/>
            </c:dLbl>
            <c:dLbl>
              <c:idx val="1"/>
              <c:layout>
                <c:manualLayout>
                  <c:x val="3.4532550330739833E-2"/>
                  <c:y val="-3.2073922925511346E-2"/>
                </c:manualLayout>
              </c:layout>
              <c:showLegendKey val="1"/>
              <c:showVal val="1"/>
            </c:dLbl>
            <c:dLbl>
              <c:idx val="2"/>
              <c:layout>
                <c:manualLayout>
                  <c:x val="-1.62268039181011E-2"/>
                  <c:y val="-3.5468883155933072E-2"/>
                </c:manualLayout>
              </c:layout>
              <c:showLegendKey val="1"/>
              <c:showVal val="1"/>
            </c:dLbl>
            <c:dLbl>
              <c:idx val="3"/>
              <c:layout>
                <c:manualLayout>
                  <c:x val="-3.7450514475741814E-3"/>
                  <c:y val="-2.5543950362576454E-2"/>
                </c:manualLayout>
              </c:layout>
              <c:showLegendKey val="1"/>
              <c:showVal val="1"/>
            </c:dLbl>
            <c:numFmt formatCode="#,##0.0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1"/>
          </c:dLbls>
          <c:cat>
            <c:strRef>
              <c:f>Sheet1!$B$1:$F$1</c:f>
              <c:strCache>
                <c:ptCount val="4"/>
                <c:pt idx="0">
                  <c:v>Родилось</c:v>
                </c:pt>
                <c:pt idx="1">
                  <c:v>Умерло</c:v>
                </c:pt>
                <c:pt idx="2">
                  <c:v>Прибыло</c:v>
                </c:pt>
                <c:pt idx="3">
                  <c:v>Убыло</c:v>
                </c:pt>
              </c:strCache>
            </c:strRef>
          </c:cat>
          <c:val>
            <c:numRef>
              <c:f>Sheet1!$B$2:$F$2</c:f>
              <c:numCache>
                <c:formatCode>0</c:formatCode>
                <c:ptCount val="5"/>
                <c:pt idx="0">
                  <c:v>13</c:v>
                </c:pt>
                <c:pt idx="1">
                  <c:v>18</c:v>
                </c:pt>
                <c:pt idx="2">
                  <c:v>56</c:v>
                </c:pt>
                <c:pt idx="3">
                  <c:v>81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5379800569326362E-2"/>
                  <c:y val="-2.2925523685946688E-2"/>
                </c:manualLayout>
              </c:layout>
              <c:showLegendKey val="1"/>
              <c:showVal val="1"/>
            </c:dLbl>
            <c:dLbl>
              <c:idx val="1"/>
              <c:layout>
                <c:manualLayout>
                  <c:x val="5.9837837624833322E-2"/>
                  <c:y val="-2.5025709636726335E-2"/>
                </c:manualLayout>
              </c:layout>
              <c:showLegendKey val="1"/>
              <c:showVal val="1"/>
            </c:dLbl>
            <c:dLbl>
              <c:idx val="2"/>
              <c:layout>
                <c:manualLayout>
                  <c:x val="3.2793898395755042E-2"/>
                  <c:y val="-3.9381819137948E-3"/>
                </c:manualLayout>
              </c:layout>
              <c:showLegendKey val="1"/>
              <c:showVal val="1"/>
            </c:dLbl>
            <c:dLbl>
              <c:idx val="3"/>
              <c:layout>
                <c:manualLayout>
                  <c:x val="2.7489089601459557E-2"/>
                  <c:y val="-1.766078077314184E-2"/>
                </c:manualLayout>
              </c:layout>
              <c:showLegendKey val="1"/>
              <c:showVal val="1"/>
            </c:dLbl>
            <c:numFmt formatCode="#,##0.0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1"/>
          </c:dLbls>
          <c:cat>
            <c:strRef>
              <c:f>Sheet1!$B$1:$F$1</c:f>
              <c:strCache>
                <c:ptCount val="4"/>
                <c:pt idx="0">
                  <c:v>Родилось</c:v>
                </c:pt>
                <c:pt idx="1">
                  <c:v>Умерло</c:v>
                </c:pt>
                <c:pt idx="2">
                  <c:v>Прибыло</c:v>
                </c:pt>
                <c:pt idx="3">
                  <c:v>Убыло</c:v>
                </c:pt>
              </c:strCache>
            </c:strRef>
          </c:cat>
          <c:val>
            <c:numRef>
              <c:f>Sheet1!$B$3:$F$3</c:f>
              <c:numCache>
                <c:formatCode>0</c:formatCode>
                <c:ptCount val="5"/>
                <c:pt idx="0">
                  <c:v>20</c:v>
                </c:pt>
                <c:pt idx="1">
                  <c:v>23</c:v>
                </c:pt>
                <c:pt idx="2">
                  <c:v>20</c:v>
                </c:pt>
                <c:pt idx="3">
                  <c:v>17</c:v>
                </c:pt>
              </c:numCache>
            </c:numRef>
          </c:val>
        </c:ser>
        <c:shape val="box"/>
        <c:axId val="147485056"/>
        <c:axId val="147486592"/>
        <c:axId val="0"/>
      </c:bar3DChart>
      <c:catAx>
        <c:axId val="14748505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7486592"/>
        <c:crosses val="autoZero"/>
        <c:auto val="1"/>
        <c:lblAlgn val="ctr"/>
        <c:lblOffset val="100"/>
        <c:tickLblSkip val="1"/>
        <c:tickMarkSkip val="1"/>
      </c:catAx>
      <c:valAx>
        <c:axId val="14748659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1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7485056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6561264822134387"/>
          <c:y val="0.49367088607594983"/>
          <c:w val="0.1264822134387352"/>
          <c:h val="0.1234177215189874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Исполнение расходов по разделу "Национальная экономика" 
в 2019 г.</a:t>
            </a:r>
          </a:p>
        </c:rich>
      </c:tx>
      <c:layout>
        <c:manualLayout>
          <c:xMode val="edge"/>
          <c:yMode val="edge"/>
          <c:x val="0.16022099447513821"/>
          <c:y val="0"/>
        </c:manualLayout>
      </c:layout>
      <c:spPr>
        <a:noFill/>
        <a:ln w="25399">
          <a:noFill/>
        </a:ln>
      </c:spPr>
    </c:title>
    <c:plotArea>
      <c:layout>
        <c:manualLayout>
          <c:layoutTarget val="inner"/>
          <c:xMode val="edge"/>
          <c:yMode val="edge"/>
          <c:x val="8.1031307550644568E-2"/>
          <c:y val="0.13084112149532726"/>
          <c:w val="0.72191528545119754"/>
          <c:h val="0.56775700934579465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план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4.8003105143712473E-3"/>
                  <c:y val="-5.1284518893594698E-3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9.8950558657613739E-3"/>
                  <c:y val="-1.9745439418331522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4.8788554203645633E-2"/>
                  <c:y val="-2.2856246317053183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5.7037128698654918E-3"/>
                  <c:y val="-2.6947771907464065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5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Val val="1"/>
            </c:dLbl>
            <c:dLbl>
              <c:idx val="4"/>
              <c:layout>
                <c:manualLayout>
                  <c:x val="-1.3781063925509833E-2"/>
                  <c:y val="-3.0334844202597772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5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Val val="1"/>
            </c:dLbl>
            <c:dLbl>
              <c:idx val="5"/>
              <c:layout>
                <c:manualLayout>
                  <c:xMode val="edge"/>
                  <c:yMode val="edge"/>
                  <c:x val="0.71454880294659373"/>
                  <c:y val="0.19158878504672899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5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Val val="1"/>
            </c:dLbl>
            <c:dLbl>
              <c:idx val="6"/>
              <c:layout>
                <c:manualLayout>
                  <c:xMode val="edge"/>
                  <c:yMode val="edge"/>
                  <c:x val="0.7642725598526704"/>
                  <c:y val="0.61915887850467377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5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Val val="1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6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Sheet1!$A$2:$A$6</c:f>
              <c:strCache>
                <c:ptCount val="5"/>
                <c:pt idx="0">
                  <c:v> содержание дорог</c:v>
                </c:pt>
                <c:pt idx="1">
                  <c:v>ПГС</c:v>
                </c:pt>
                <c:pt idx="2">
                  <c:v>ремонт дорог</c:v>
                </c:pt>
                <c:pt idx="3">
                  <c:v> установка  дорожных  знаков</c:v>
                </c:pt>
                <c:pt idx="4">
                  <c:v>кадастровые работы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1179</c:v>
                </c:pt>
                <c:pt idx="1">
                  <c:v>395</c:v>
                </c:pt>
                <c:pt idx="2">
                  <c:v>1816.1399999999999</c:v>
                </c:pt>
                <c:pt idx="3">
                  <c:v>83.6</c:v>
                </c:pt>
                <c:pt idx="4">
                  <c:v>458.5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факт</c:v>
                </c:pt>
              </c:strCache>
            </c:strRef>
          </c:tx>
          <c:spPr>
            <a:solidFill>
              <a:srgbClr val="99CC00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7.354439111783552E-3"/>
                  <c:y val="-3.3598432701352913E-3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1.330941751729948E-2"/>
                  <c:y val="-1.273609362393912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5.3605606103908764E-2"/>
                  <c:y val="-1.3510451924529765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1.6016841869869455E-2"/>
                  <c:y val="-1.7886017352426974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5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Val val="1"/>
            </c:dLbl>
            <c:dLbl>
              <c:idx val="4"/>
              <c:layout>
                <c:manualLayout>
                  <c:x val="2.4156374466759147E-2"/>
                  <c:y val="-2.0576698652650417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5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Val val="1"/>
            </c:dLbl>
            <c:dLbl>
              <c:idx val="5"/>
              <c:layout>
                <c:manualLayout>
                  <c:xMode val="edge"/>
                  <c:yMode val="edge"/>
                  <c:x val="0.76979742173112364"/>
                  <c:y val="0.20093457943925233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5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Val val="1"/>
            </c:dLbl>
            <c:dLbl>
              <c:idx val="6"/>
              <c:layout>
                <c:manualLayout>
                  <c:xMode val="edge"/>
                  <c:yMode val="edge"/>
                  <c:x val="0.79558011049723709"/>
                  <c:y val="0.6261682242990656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5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Val val="1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6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Sheet1!$A$2:$A$6</c:f>
              <c:strCache>
                <c:ptCount val="5"/>
                <c:pt idx="0">
                  <c:v> содержание дорог</c:v>
                </c:pt>
                <c:pt idx="1">
                  <c:v>ПГС</c:v>
                </c:pt>
                <c:pt idx="2">
                  <c:v>ремонт дорог</c:v>
                </c:pt>
                <c:pt idx="3">
                  <c:v> установка  дорожных  знаков</c:v>
                </c:pt>
                <c:pt idx="4">
                  <c:v>кадастровые работы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1177</c:v>
                </c:pt>
                <c:pt idx="1">
                  <c:v>395</c:v>
                </c:pt>
                <c:pt idx="2">
                  <c:v>1816.1399999999999</c:v>
                </c:pt>
                <c:pt idx="3">
                  <c:v>82.6</c:v>
                </c:pt>
                <c:pt idx="4">
                  <c:v>229.5</c:v>
                </c:pt>
              </c:numCache>
            </c:numRef>
          </c:val>
        </c:ser>
        <c:dLbls>
          <c:showVal val="1"/>
        </c:dLbls>
        <c:axId val="148100224"/>
        <c:axId val="148101760"/>
      </c:barChart>
      <c:catAx>
        <c:axId val="148100224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8101760"/>
        <c:crosses val="autoZero"/>
        <c:auto val="1"/>
        <c:lblAlgn val="ctr"/>
        <c:lblOffset val="100"/>
        <c:tickLblSkip val="1"/>
        <c:tickMarkSkip val="1"/>
      </c:catAx>
      <c:valAx>
        <c:axId val="14810176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8100224"/>
        <c:crosses val="autoZero"/>
        <c:crossBetween val="between"/>
      </c:valAx>
      <c:spPr>
        <a:solidFill>
          <a:srgbClr val="C0C0C0"/>
        </a:solidFill>
        <a:ln w="12700">
          <a:solidFill>
            <a:srgbClr val="969696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3241252302025726"/>
          <c:y val="0.35280373831775735"/>
          <c:w val="8.2872928176795577E-2"/>
          <c:h val="9.1121495327102897E-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5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Структура исполнения расходов на ЖКХ бюджета поселения  
в 2019  году</a:t>
            </a:r>
          </a:p>
        </c:rich>
      </c:tx>
      <c:layout>
        <c:manualLayout>
          <c:xMode val="edge"/>
          <c:yMode val="edge"/>
          <c:x val="0.14333895446880271"/>
          <c:y val="0"/>
        </c:manualLayout>
      </c:layout>
      <c:spPr>
        <a:noFill/>
        <a:ln w="25400">
          <a:noFill/>
        </a:ln>
      </c:spPr>
    </c:title>
    <c:view3D>
      <c:rotY val="160"/>
      <c:perspective val="0"/>
    </c:view3D>
    <c:plotArea>
      <c:layout>
        <c:manualLayout>
          <c:layoutTarget val="inner"/>
          <c:xMode val="edge"/>
          <c:yMode val="edge"/>
          <c:x val="0.3288364249578421"/>
          <c:y val="0.3053435114503818"/>
          <c:w val="0.355817875210793"/>
          <c:h val="0.320610687022901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FFFF99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explosion val="51"/>
          </c:dPt>
          <c:dPt>
            <c:idx val="1"/>
            <c:explosion val="8"/>
            <c:spPr>
              <a:solidFill>
                <a:srgbClr val="99CC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explosion val="14"/>
            <c:spPr>
              <a:solidFill>
                <a:srgbClr val="FF99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8.6971229139174711E-2"/>
                  <c:y val="0.28763070324000289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Жилищное хозяйство; 58,2 %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</c:dLbl>
            <c:dLbl>
              <c:idx val="1"/>
              <c:layout>
                <c:manualLayout>
                  <c:x val="8.5399965687886464E-2"/>
                  <c:y val="-0.16880417437155776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Коммунальное хозяйство
3,2 %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</c:dLbl>
            <c:dLbl>
              <c:idx val="2"/>
              <c:layout>
                <c:manualLayout>
                  <c:x val="9.8354689589031902E-2"/>
                  <c:y val="0.17077497062418168"/>
                </c:manualLayout>
              </c:layout>
              <c:tx>
                <c:rich>
                  <a:bodyPr/>
                  <a:lstStyle/>
                  <a:p>
                    <a:pPr>
                      <a:defRPr sz="875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Благоустройство
38,6 %
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</c:dLbl>
            <c:dLbl>
              <c:idx val="3"/>
              <c:layout>
                <c:manualLayout>
                  <c:xMode val="edge"/>
                  <c:yMode val="edge"/>
                  <c:x val="0.78752107925801051"/>
                  <c:y val="0.59541984732824427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55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CatName val="1"/>
              <c:showSerName val="1"/>
              <c:showPercent val="1"/>
            </c:dLbl>
            <c:dLbl>
              <c:idx val="4"/>
              <c:layout>
                <c:manualLayout>
                  <c:xMode val="edge"/>
                  <c:yMode val="edge"/>
                  <c:x val="0.52951096121416485"/>
                  <c:y val="0.69847328244274809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55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CatName val="1"/>
              <c:showSerName val="1"/>
              <c:showPercent val="1"/>
            </c:dLbl>
            <c:dLbl>
              <c:idx val="5"/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55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CatName val="1"/>
              <c:showSerName val="1"/>
              <c:showPercent val="1"/>
            </c:dLbl>
            <c:dLbl>
              <c:idx val="6"/>
              <c:tx>
                <c:rich>
                  <a:bodyPr/>
                  <a:lstStyle/>
                  <a:p>
                    <a:pPr>
                      <a:defRPr sz="55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t>единовременное пособие выпускникам МОУ, находящихся под опекой или в приемных семьях
0,4%</a:t>
                    </a:r>
                  </a:p>
                </c:rich>
              </c:tx>
              <c:numFmt formatCode="0%" sourceLinked="0"/>
              <c:spPr>
                <a:noFill/>
                <a:ln w="25400">
                  <a:noFill/>
                </a:ln>
              </c:spPr>
              <c:dLblPos val="bestFit"/>
            </c:dLbl>
            <c:dLbl>
              <c:idx val="7"/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55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CatName val="1"/>
              <c:showSerName val="1"/>
              <c:showPercent val="1"/>
            </c:dLbl>
            <c:dLbl>
              <c:idx val="8"/>
              <c:layout>
                <c:manualLayout>
                  <c:xMode val="edge"/>
                  <c:yMode val="edge"/>
                  <c:x val="0.24114671163575038"/>
                  <c:y val="0.95801526717557306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55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CatName val="1"/>
              <c:showSerName val="1"/>
              <c:showPercent val="1"/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55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CatName val="1"/>
            <c:showSerName val="1"/>
            <c:showPercent val="1"/>
            <c:showLeaderLines val="1"/>
          </c:dLbls>
          <c:cat>
            <c:strRef>
              <c:f>Sheet1!$B$1:$D$1</c:f>
              <c:strCache>
                <c:ptCount val="3"/>
                <c:pt idx="0">
                  <c:v>Жилищное хозяйство</c:v>
                </c:pt>
                <c:pt idx="1">
                  <c:v>Коммунальное хозяйство</c:v>
                </c:pt>
                <c:pt idx="2">
                  <c:v>Благоустройство</c:v>
                </c:pt>
              </c:strCache>
            </c:strRef>
          </c:cat>
          <c:val>
            <c:numRef>
              <c:f>Sheet1!$B$2:$D$2</c:f>
              <c:numCache>
                <c:formatCode>0.0</c:formatCode>
                <c:ptCount val="3"/>
                <c:pt idx="0">
                  <c:v>1800.03</c:v>
                </c:pt>
                <c:pt idx="1">
                  <c:v>99.78</c:v>
                </c:pt>
                <c:pt idx="2">
                  <c:v>1192.23</c:v>
                </c:pt>
              </c:numCache>
            </c:numRef>
          </c:val>
        </c:ser>
        <c:dLbls>
          <c:showCatName val="1"/>
          <c:showPercent val="1"/>
        </c:dLbls>
      </c:pie3DChart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plotArea>
    <c:plotVisOnly val="1"/>
    <c:dispBlanksAs val="zero"/>
  </c:chart>
  <c:spPr>
    <a:solidFill>
      <a:srgbClr val="FFFFFF"/>
    </a:solidFill>
    <a:ln>
      <a:noFill/>
    </a:ln>
  </c:spPr>
  <c:txPr>
    <a:bodyPr/>
    <a:lstStyle/>
    <a:p>
      <a:pPr>
        <a:defRPr sz="11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человек</a:t>
            </a:r>
          </a:p>
        </c:rich>
      </c:tx>
      <c:layout>
        <c:manualLayout>
          <c:xMode val="edge"/>
          <c:yMode val="edge"/>
          <c:x val="0.84491978609625651"/>
          <c:y val="1.9390581717451547E-2"/>
        </c:manualLayout>
      </c:layout>
      <c:spPr>
        <a:noFill/>
        <a:ln w="25355">
          <a:noFill/>
        </a:ln>
      </c:spPr>
    </c:title>
    <c:plotArea>
      <c:layout>
        <c:manualLayout>
          <c:layoutTarget val="inner"/>
          <c:xMode val="edge"/>
          <c:yMode val="edge"/>
          <c:x val="0.11229946524064172"/>
          <c:y val="6.6481994459833854E-2"/>
          <c:w val="0.75401069518716579"/>
          <c:h val="0.67313019390581763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rgbClr val="CCFFCC"/>
            </a:solidFill>
            <a:ln w="12678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1.8270318799511166E-2"/>
                  <c:y val="-9.4945093657050183E-3"/>
                </c:manualLayout>
              </c:layout>
              <c:dLblPos val="outEnd"/>
              <c:showLegendKey val="1"/>
              <c:showVal val="1"/>
            </c:dLbl>
            <c:dLbl>
              <c:idx val="1"/>
              <c:layout>
                <c:manualLayout>
                  <c:x val="-1.2283845746413672E-2"/>
                  <c:y val="-2.3893597735549755E-3"/>
                </c:manualLayout>
              </c:layout>
              <c:dLblPos val="outEnd"/>
              <c:showLegendKey val="1"/>
              <c:showVal val="1"/>
            </c:dLbl>
            <c:dLbl>
              <c:idx val="2"/>
              <c:layout>
                <c:manualLayout>
                  <c:x val="-2.7483828805100391E-4"/>
                  <c:y val="-1.5519452949790119E-2"/>
                </c:manualLayout>
              </c:layout>
              <c:dLblPos val="outEnd"/>
              <c:showLegendKey val="1"/>
              <c:showVal val="1"/>
            </c:dLbl>
            <c:dLbl>
              <c:idx val="3"/>
              <c:layout>
                <c:manualLayout>
                  <c:x val="-1.1124561723620734E-2"/>
                  <c:y val="-2.8511193065273919E-2"/>
                </c:manualLayout>
              </c:layout>
              <c:dLblPos val="outEnd"/>
              <c:showLegendKey val="1"/>
              <c:showVal val="1"/>
            </c:dLbl>
            <c:dLbl>
              <c:idx val="4"/>
              <c:layout>
                <c:manualLayout>
                  <c:x val="-6.8023291346954329E-3"/>
                  <c:y val="-1.3497251326832918E-2"/>
                </c:manualLayout>
              </c:layout>
              <c:dLblPos val="outEnd"/>
              <c:showLegendKey val="1"/>
              <c:showVal val="1"/>
            </c:dLbl>
            <c:numFmt formatCode="#,##0.0" sourceLinked="0"/>
            <c:spPr>
              <a:noFill/>
              <a:ln w="25355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1"/>
            <c:showVal val="1"/>
          </c:dLbls>
          <c:cat>
            <c:strRef>
              <c:f>Sheet1!$B$1:$F$1</c:f>
              <c:strCache>
                <c:ptCount val="5"/>
                <c:pt idx="0">
                  <c:v>Дети дошкольного возраста (0-6 лет)</c:v>
                </c:pt>
                <c:pt idx="1">
                  <c:v>Дети школьного возраста (7-13 лет)</c:v>
                </c:pt>
                <c:pt idx="2">
                  <c:v>Дети школьного возраста (14-17 лет)</c:v>
                </c:pt>
                <c:pt idx="3">
                  <c:v>Население трудоспособного возраста (от 18 лет)</c:v>
                </c:pt>
                <c:pt idx="4">
                  <c:v>Население старше трудоспособного возраста</c:v>
                </c:pt>
              </c:strCache>
            </c:strRef>
          </c:cat>
          <c:val>
            <c:numRef>
              <c:f>Sheet1!$B$2:$F$2</c:f>
              <c:numCache>
                <c:formatCode>0</c:formatCode>
                <c:ptCount val="5"/>
                <c:pt idx="0">
                  <c:v>199</c:v>
                </c:pt>
                <c:pt idx="1">
                  <c:v>218</c:v>
                </c:pt>
                <c:pt idx="2">
                  <c:v>94</c:v>
                </c:pt>
                <c:pt idx="3" formatCode="General">
                  <c:v>1600</c:v>
                </c:pt>
                <c:pt idx="4" formatCode="General">
                  <c:v>892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rgbClr val="660066"/>
            </a:solidFill>
            <a:ln w="12678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5270911006656189E-2"/>
                  <c:y val="-2.2232194581489773E-3"/>
                </c:manualLayout>
              </c:layout>
              <c:dLblPos val="outEnd"/>
              <c:showLegendKey val="1"/>
              <c:showVal val="1"/>
            </c:dLbl>
            <c:dLbl>
              <c:idx val="1"/>
              <c:layout>
                <c:manualLayout>
                  <c:x val="1.5909790476865845E-2"/>
                  <c:y val="-7.7079075720249681E-3"/>
                </c:manualLayout>
              </c:layout>
              <c:dLblPos val="outEnd"/>
              <c:showLegendKey val="1"/>
              <c:showVal val="1"/>
            </c:dLbl>
            <c:dLbl>
              <c:idx val="2"/>
              <c:layout>
                <c:manualLayout>
                  <c:x val="2.0788857345547768E-2"/>
                  <c:y val="-2.5478038785631599E-2"/>
                </c:manualLayout>
              </c:layout>
              <c:dLblPos val="outEnd"/>
              <c:showLegendKey val="1"/>
              <c:showVal val="1"/>
            </c:dLbl>
            <c:dLbl>
              <c:idx val="3"/>
              <c:layout>
                <c:manualLayout>
                  <c:x val="2.7764261665434511E-2"/>
                  <c:y val="-5.5886653430329333E-3"/>
                </c:manualLayout>
              </c:layout>
              <c:dLblPos val="outEnd"/>
              <c:showLegendKey val="1"/>
              <c:showVal val="1"/>
            </c:dLbl>
            <c:dLbl>
              <c:idx val="4"/>
              <c:layout>
                <c:manualLayout>
                  <c:x val="5.3487105274237362E-3"/>
                  <c:y val="7.5968620265958091E-3"/>
                </c:manualLayout>
              </c:layout>
              <c:dLblPos val="outEnd"/>
              <c:showLegendKey val="1"/>
              <c:showVal val="1"/>
            </c:dLbl>
            <c:numFmt formatCode="#,##0.0" sourceLinked="0"/>
            <c:spPr>
              <a:noFill/>
              <a:ln w="25355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1"/>
            <c:showVal val="1"/>
          </c:dLbls>
          <c:cat>
            <c:strRef>
              <c:f>Sheet1!$B$1:$F$1</c:f>
              <c:strCache>
                <c:ptCount val="5"/>
                <c:pt idx="0">
                  <c:v>Дети дошкольного возраста (0-6 лет)</c:v>
                </c:pt>
                <c:pt idx="1">
                  <c:v>Дети школьного возраста (7-13 лет)</c:v>
                </c:pt>
                <c:pt idx="2">
                  <c:v>Дети школьного возраста (14-17 лет)</c:v>
                </c:pt>
                <c:pt idx="3">
                  <c:v>Население трудоспособного возраста (от 18 лет)</c:v>
                </c:pt>
                <c:pt idx="4">
                  <c:v>Население старше трудоспособного возраста</c:v>
                </c:pt>
              </c:strCache>
            </c:strRef>
          </c:cat>
          <c:val>
            <c:numRef>
              <c:f>Sheet1!$B$3:$F$3</c:f>
              <c:numCache>
                <c:formatCode>0</c:formatCode>
                <c:ptCount val="5"/>
                <c:pt idx="0">
                  <c:v>174</c:v>
                </c:pt>
                <c:pt idx="1">
                  <c:v>226</c:v>
                </c:pt>
                <c:pt idx="2">
                  <c:v>97</c:v>
                </c:pt>
                <c:pt idx="3" formatCode="General">
                  <c:v>1565</c:v>
                </c:pt>
                <c:pt idx="4" formatCode="General">
                  <c:v>941</c:v>
                </c:pt>
              </c:numCache>
            </c:numRef>
          </c:val>
        </c:ser>
        <c:axId val="147634816"/>
        <c:axId val="117965184"/>
      </c:barChart>
      <c:catAx>
        <c:axId val="147634816"/>
        <c:scaling>
          <c:orientation val="minMax"/>
        </c:scaling>
        <c:axPos val="b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7965184"/>
        <c:crosses val="autoZero"/>
        <c:auto val="1"/>
        <c:lblAlgn val="ctr"/>
        <c:lblOffset val="100"/>
        <c:tickMarkSkip val="1"/>
      </c:catAx>
      <c:valAx>
        <c:axId val="117965184"/>
        <c:scaling>
          <c:orientation val="minMax"/>
        </c:scaling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numFmt formatCode="0" sourceLinked="1"/>
        <c:tickLblPos val="nextTo"/>
        <c:spPr>
          <a:ln w="9508">
            <a:noFill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763481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69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749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dTable>
      <c:spPr>
        <a:solidFill>
          <a:srgbClr val="C0C0C0"/>
        </a:solidFill>
        <a:ln w="25355">
          <a:noFill/>
        </a:ln>
      </c:spPr>
    </c:plotArea>
    <c:legend>
      <c:legendPos val="r"/>
      <c:layout>
        <c:manualLayout>
          <c:xMode val="edge"/>
          <c:yMode val="edge"/>
          <c:x val="0.88235294117647056"/>
          <c:y val="0.35457063711911391"/>
          <c:w val="0.11051693404634581"/>
          <c:h val="9.1412742382271497E-2"/>
        </c:manualLayout>
      </c:layout>
      <c:spPr>
        <a:solidFill>
          <a:srgbClr val="FFFFFF"/>
        </a:solidFill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Структура хозяйств сельского поселения в динамике 
2018 - 2019 г.г.    
 (единиц)
</a:t>
            </a:r>
          </a:p>
        </c:rich>
      </c:tx>
      <c:layout>
        <c:manualLayout>
          <c:xMode val="edge"/>
          <c:yMode val="edge"/>
          <c:x val="0.15334420880913552"/>
          <c:y val="0"/>
        </c:manualLayout>
      </c:layout>
      <c:spPr>
        <a:noFill/>
        <a:ln w="25399">
          <a:noFill/>
        </a:ln>
      </c:spPr>
    </c:title>
    <c:view3D>
      <c:rotX val="5"/>
      <c:hPercent val="59"/>
      <c:rotY val="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7520391517128882E-2"/>
          <c:y val="0.21836228287841214"/>
          <c:w val="0.85970636215334462"/>
          <c:h val="0.5707196029776674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FFFF99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8119776264655381E-3"/>
                  <c:y val="-3.4846836684422802E-2"/>
                </c:manualLayout>
              </c:layout>
              <c:showVal val="1"/>
            </c:dLbl>
            <c:dLbl>
              <c:idx val="1"/>
              <c:layout>
                <c:manualLayout>
                  <c:x val="1.0855483708266911E-2"/>
                  <c:y val="-3.8139715859738479E-2"/>
                </c:manualLayout>
              </c:layout>
              <c:showVal val="1"/>
            </c:dLbl>
            <c:dLbl>
              <c:idx val="2"/>
              <c:layout>
                <c:manualLayout>
                  <c:x val="-1.8523068160296451E-3"/>
                  <c:y val="-5.2293547000951304E-2"/>
                </c:manualLayout>
              </c:layout>
              <c:showVal val="1"/>
            </c:dLbl>
            <c:dLbl>
              <c:idx val="3"/>
              <c:layout>
                <c:manualLayout>
                  <c:x val="-1.5095263778464516E-3"/>
                  <c:y val="-1.9298158449796803E-2"/>
                </c:manualLayout>
              </c:layout>
              <c:showVal val="1"/>
            </c:dLbl>
            <c:dLbl>
              <c:idx val="4"/>
              <c:layout>
                <c:manualLayout>
                  <c:x val="2.0958968009564018E-3"/>
                  <c:y val="-1.3830599685784876E-2"/>
                </c:manualLayout>
              </c:layout>
              <c:showVal val="1"/>
            </c:dLbl>
            <c:dLbl>
              <c:idx val="5"/>
              <c:layout>
                <c:manualLayout>
                  <c:x val="-6.8933697747885587E-3"/>
                  <c:y val="-7.3833868087429436E-2"/>
                </c:manualLayout>
              </c:layout>
              <c:showVal val="1"/>
            </c:dLbl>
            <c:dLbl>
              <c:idx val="6"/>
              <c:layout>
                <c:manualLayout>
                  <c:x val="4.1297722840642421E-3"/>
                  <c:y val="2.4839347872029831E-3"/>
                </c:manualLayout>
              </c:layout>
              <c:numFmt formatCode="0" sourceLinked="0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7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</c:dLbl>
            <c:numFmt formatCode="0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6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Sheet1!$B$1:$H$1</c:f>
              <c:strCache>
                <c:ptCount val="7"/>
                <c:pt idx="0">
                  <c:v>КРС</c:v>
                </c:pt>
                <c:pt idx="1">
                  <c:v>Свиньи</c:v>
                </c:pt>
                <c:pt idx="2">
                  <c:v>Овцы и козы</c:v>
                </c:pt>
                <c:pt idx="3">
                  <c:v>Лошади</c:v>
                </c:pt>
                <c:pt idx="4">
                  <c:v>Кролики</c:v>
                </c:pt>
                <c:pt idx="5">
                  <c:v>Птица</c:v>
                </c:pt>
                <c:pt idx="6">
                  <c:v>Пчелосемьи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1352</c:v>
                </c:pt>
                <c:pt idx="1">
                  <c:v>651</c:v>
                </c:pt>
                <c:pt idx="2">
                  <c:v>888</c:v>
                </c:pt>
                <c:pt idx="3">
                  <c:v>109</c:v>
                </c:pt>
                <c:pt idx="4">
                  <c:v>380</c:v>
                </c:pt>
                <c:pt idx="5">
                  <c:v>3407</c:v>
                </c:pt>
                <c:pt idx="6">
                  <c:v>299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000080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9855507412161005E-2"/>
                  <c:y val="-5.1552489361885868E-2"/>
                </c:manualLayout>
              </c:layout>
              <c:showVal val="1"/>
            </c:dLbl>
            <c:dLbl>
              <c:idx val="1"/>
              <c:layout>
                <c:manualLayout>
                  <c:x val="1.9293136958426448E-2"/>
                  <c:y val="-2.5830816233557732E-2"/>
                </c:manualLayout>
              </c:layout>
              <c:showVal val="1"/>
            </c:dLbl>
            <c:dLbl>
              <c:idx val="2"/>
              <c:layout>
                <c:manualLayout>
                  <c:x val="9.1219872146184409E-3"/>
                  <c:y val="-4.4999356995672007E-2"/>
                </c:manualLayout>
              </c:layout>
              <c:showVal val="1"/>
            </c:dLbl>
            <c:dLbl>
              <c:idx val="3"/>
              <c:layout>
                <c:manualLayout>
                  <c:x val="1.0190601094671852E-2"/>
                  <c:y val="-1.5129696456698498E-2"/>
                </c:manualLayout>
              </c:layout>
              <c:showVal val="1"/>
            </c:dLbl>
            <c:dLbl>
              <c:idx val="4"/>
              <c:layout>
                <c:manualLayout>
                  <c:x val="1.7058667014094853E-2"/>
                  <c:y val="-2.1282394585649456E-2"/>
                </c:manualLayout>
              </c:layout>
              <c:showVal val="1"/>
            </c:dLbl>
            <c:dLbl>
              <c:idx val="5"/>
              <c:layout>
                <c:manualLayout>
                  <c:x val="4.930187289834579E-2"/>
                  <c:y val="-6.6390490985489325E-2"/>
                </c:manualLayout>
              </c:layout>
              <c:showVal val="1"/>
            </c:dLbl>
            <c:dLbl>
              <c:idx val="6"/>
              <c:layout>
                <c:manualLayout>
                  <c:x val="1.2850263779531012E-2"/>
                  <c:y val="-3.248055741780964E-3"/>
                </c:manualLayout>
              </c:layout>
              <c:showVal val="1"/>
            </c:dLbl>
            <c:numFmt formatCode="0" sourceLinked="0"/>
            <c:spPr>
              <a:solidFill>
                <a:srgbClr val="FFFFFF"/>
              </a:solidFill>
              <a:ln w="25399">
                <a:noFill/>
              </a:ln>
            </c:spPr>
            <c:txPr>
              <a:bodyPr/>
              <a:lstStyle/>
              <a:p>
                <a:pPr>
                  <a:defRPr sz="7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Sheet1!$B$1:$H$1</c:f>
              <c:strCache>
                <c:ptCount val="7"/>
                <c:pt idx="0">
                  <c:v>КРС</c:v>
                </c:pt>
                <c:pt idx="1">
                  <c:v>Свиньи</c:v>
                </c:pt>
                <c:pt idx="2">
                  <c:v>Овцы и козы</c:v>
                </c:pt>
                <c:pt idx="3">
                  <c:v>Лошади</c:v>
                </c:pt>
                <c:pt idx="4">
                  <c:v>Кролики</c:v>
                </c:pt>
                <c:pt idx="5">
                  <c:v>Птица</c:v>
                </c:pt>
                <c:pt idx="6">
                  <c:v>Пчелосемьи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  <c:pt idx="0">
                  <c:v>1319</c:v>
                </c:pt>
                <c:pt idx="1">
                  <c:v>666</c:v>
                </c:pt>
                <c:pt idx="2">
                  <c:v>1170</c:v>
                </c:pt>
                <c:pt idx="3">
                  <c:v>119</c:v>
                </c:pt>
                <c:pt idx="4">
                  <c:v>360</c:v>
                </c:pt>
                <c:pt idx="5">
                  <c:v>3494</c:v>
                </c:pt>
                <c:pt idx="6">
                  <c:v>240</c:v>
                </c:pt>
              </c:numCache>
            </c:numRef>
          </c:val>
          <c:shape val="cylinder"/>
        </c:ser>
        <c:dLbls>
          <c:showVal val="1"/>
        </c:dLbls>
        <c:gapDepth val="0"/>
        <c:shape val="box"/>
        <c:axId val="147460480"/>
        <c:axId val="147462016"/>
        <c:axId val="0"/>
      </c:bar3DChart>
      <c:catAx>
        <c:axId val="14746048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7462016"/>
        <c:crosses val="autoZero"/>
        <c:auto val="1"/>
        <c:lblAlgn val="ctr"/>
        <c:lblOffset val="100"/>
        <c:tickLblSkip val="1"/>
        <c:tickMarkSkip val="1"/>
      </c:catAx>
      <c:valAx>
        <c:axId val="147462016"/>
        <c:scaling>
          <c:orientation val="minMax"/>
        </c:scaling>
        <c:delete val="1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one"/>
        <c:crossAx val="147460480"/>
        <c:crosses val="autoZero"/>
        <c:crossBetween val="between"/>
      </c:valAx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1517128874388265"/>
          <c:y val="0.55334987593052154"/>
          <c:w val="7.8303425774877644E-2"/>
          <c:h val="0.1017369727047147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17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тыс. рублей</a:t>
            </a:r>
          </a:p>
        </c:rich>
      </c:tx>
      <c:layout>
        <c:manualLayout>
          <c:xMode val="edge"/>
          <c:yMode val="edge"/>
          <c:x val="0.88580246913580252"/>
          <c:y val="0"/>
        </c:manualLayout>
      </c:layout>
      <c:spPr>
        <a:noFill/>
        <a:ln w="25401">
          <a:noFill/>
        </a:ln>
      </c:spPr>
    </c:title>
    <c:view3D>
      <c:rotX val="35"/>
      <c:rotY val="10"/>
      <c:perspective val="0"/>
    </c:view3D>
    <c:plotArea>
      <c:layout>
        <c:manualLayout>
          <c:layoutTarget val="inner"/>
          <c:xMode val="edge"/>
          <c:yMode val="edge"/>
          <c:x val="0.28703703703703703"/>
          <c:y val="0.17791411042944799"/>
          <c:w val="0.46296296296296346"/>
          <c:h val="0.6349693251533747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19"/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3.3596878672993942E-2"/>
                  <c:y val="-0.13252857963306724"/>
                </c:manualLayout>
              </c:layout>
              <c:tx>
                <c:rich>
                  <a:bodyPr/>
                  <a:lstStyle/>
                  <a:p>
                    <a:pPr>
                      <a:defRPr sz="8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налоговые поступления
3840,08 тыс рублей или 21,7 % сех поступлений</a:t>
                    </a:r>
                  </a:p>
                </c:rich>
              </c:tx>
              <c:spPr>
                <a:noFill/>
                <a:ln w="25401">
                  <a:noFill/>
                </a:ln>
              </c:spPr>
              <c:dLblPos val="bestFit"/>
            </c:dLbl>
            <c:dLbl>
              <c:idx val="1"/>
              <c:layout>
                <c:manualLayout>
                  <c:x val="7.4834521947384856E-3"/>
                  <c:y val="0.18745442479199345"/>
                </c:manualLayout>
              </c:layout>
              <c:tx>
                <c:rich>
                  <a:bodyPr/>
                  <a:lstStyle/>
                  <a:p>
                    <a:pPr>
                      <a:defRPr sz="8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Неналоговые поступления:
809,34 тыс рублей или  4,6% всех поступлений</a:t>
                    </a:r>
                  </a:p>
                </c:rich>
              </c:tx>
              <c:spPr>
                <a:noFill/>
                <a:ln w="25401">
                  <a:noFill/>
                </a:ln>
              </c:spPr>
              <c:dLblPos val="bestFit"/>
            </c:dLbl>
            <c:dLbl>
              <c:idx val="2"/>
              <c:layout>
                <c:manualLayout>
                  <c:x val="-0.15223520418533559"/>
                  <c:y val="-6.6803628074098342E-2"/>
                </c:manualLayout>
              </c:layout>
              <c:tx>
                <c:rich>
                  <a:bodyPr/>
                  <a:lstStyle/>
                  <a:p>
                    <a:pPr>
                      <a:defRPr sz="8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безвозмездные поступления:
  13039,55 тыс. руб. или  73,7% всех поступлений</a:t>
                    </a:r>
                  </a:p>
                </c:rich>
              </c:tx>
              <c:spPr>
                <a:noFill/>
                <a:ln w="25401">
                  <a:noFill/>
                </a:ln>
              </c:spPr>
              <c:dLblPos val="bestFit"/>
            </c:dLbl>
            <c:numFmt formatCode="0%" sourceLinked="0"/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CatName val="1"/>
            <c:showPercent val="1"/>
            <c:showLeaderLines val="1"/>
          </c:dLbls>
          <c:cat>
            <c:strRef>
              <c:f>Sheet1!$B$1:$D$1</c:f>
              <c:strCache>
                <c:ptCount val="3"/>
                <c:pt idx="0">
                  <c:v>налоговые</c:v>
                </c:pt>
                <c:pt idx="1">
                  <c:v>неналоговые</c:v>
                </c:pt>
                <c:pt idx="2">
                  <c:v>безвозмездные</c:v>
                </c:pt>
              </c:strCache>
            </c:strRef>
          </c:cat>
          <c:val>
            <c:numRef>
              <c:f>Sheet1!$B$2:$D$2</c:f>
              <c:numCache>
                <c:formatCode>#,##0.0</c:formatCode>
                <c:ptCount val="3"/>
                <c:pt idx="0">
                  <c:v>3840.08</c:v>
                </c:pt>
                <c:pt idx="1">
                  <c:v>809.33999999999958</c:v>
                </c:pt>
                <c:pt idx="2">
                  <c:v>13039.55</c:v>
                </c:pt>
              </c:numCache>
            </c:numRef>
          </c:val>
        </c:ser>
        <c:dLbls>
          <c:showVal val="1"/>
          <c:showCatName val="1"/>
          <c:showPercent val="1"/>
        </c:dLbls>
      </c:pie3DChart>
      <c:spPr>
        <a:noFill/>
        <a:ln w="25401">
          <a:noFill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14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7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тыс.рублей</a:t>
            </a:r>
          </a:p>
        </c:rich>
      </c:tx>
      <c:layout>
        <c:manualLayout>
          <c:xMode val="edge"/>
          <c:yMode val="edge"/>
          <c:x val="0.82967959527824664"/>
          <c:y val="2.0958083832335314E-2"/>
        </c:manualLayout>
      </c:layout>
      <c:spPr>
        <a:noFill/>
        <a:ln w="25327">
          <a:noFill/>
        </a:ln>
      </c:spPr>
    </c:title>
    <c:view3D>
      <c:hPercent val="57"/>
      <c:rotY val="3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25400">
          <a:noFill/>
        </a:ln>
      </c:spPr>
    </c:sideWall>
    <c:backWall>
      <c:spPr>
        <a:solidFill>
          <a:srgbClr val="C0C0C0"/>
        </a:solidFill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2.1922428330522763E-2"/>
          <c:y val="0.12874251497005987"/>
          <c:w val="0.82293423271500865"/>
          <c:h val="0.7215568862275448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rgbClr val="00FFFF"/>
            </a:solidFill>
            <a:ln w="12663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486998306709301E-2"/>
                  <c:y val="-5.1782792395970632E-2"/>
                </c:manualLayout>
              </c:layout>
              <c:showLegendKey val="1"/>
              <c:showVal val="1"/>
            </c:dLbl>
            <c:dLbl>
              <c:idx val="1"/>
              <c:layout>
                <c:manualLayout>
                  <c:x val="3.7416622268585241E-2"/>
                  <c:y val="-4.3675402116957009E-2"/>
                </c:manualLayout>
              </c:layout>
              <c:showLegendKey val="1"/>
              <c:showVal val="1"/>
            </c:dLbl>
            <c:dLbl>
              <c:idx val="2"/>
              <c:layout>
                <c:manualLayout>
                  <c:x val="-8.7307276241076731E-2"/>
                  <c:y val="-1.7943179319376008E-2"/>
                </c:manualLayout>
              </c:layout>
              <c:showLegendKey val="1"/>
              <c:showVal val="1"/>
            </c:dLbl>
            <c:numFmt formatCode="#,##0.0" sourceLinked="0"/>
            <c:spPr>
              <a:noFill/>
              <a:ln w="25327">
                <a:noFill/>
              </a:ln>
            </c:spPr>
            <c:txPr>
              <a:bodyPr/>
              <a:lstStyle/>
              <a:p>
                <a:pPr>
                  <a:defRPr sz="7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1"/>
          </c:dLbls>
          <c:cat>
            <c:strRef>
              <c:f>Sheet1!$B$1:$D$1</c:f>
              <c:strCache>
                <c:ptCount val="3"/>
                <c:pt idx="0">
                  <c:v>налоговые поступления</c:v>
                </c:pt>
                <c:pt idx="1">
                  <c:v>неналоговые поступления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Sheet1!$B$2:$D$2</c:f>
              <c:numCache>
                <c:formatCode>#,##0.0</c:formatCode>
                <c:ptCount val="3"/>
                <c:pt idx="0">
                  <c:v>3840.08</c:v>
                </c:pt>
                <c:pt idx="1">
                  <c:v>809.33999999999958</c:v>
                </c:pt>
                <c:pt idx="2">
                  <c:v>13039.55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rgbClr val="993366"/>
            </a:solidFill>
            <a:ln w="12663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6.2349504404015411E-2"/>
                  <c:y val="-3.6339022329528882E-2"/>
                </c:manualLayout>
              </c:layout>
              <c:showLegendKey val="1"/>
              <c:showVal val="1"/>
            </c:dLbl>
            <c:dLbl>
              <c:idx val="1"/>
              <c:layout>
                <c:manualLayout>
                  <c:x val="6.4778099760650978E-2"/>
                  <c:y val="-3.8204570634218782E-2"/>
                </c:manualLayout>
              </c:layout>
              <c:showLegendKey val="1"/>
              <c:showVal val="1"/>
            </c:dLbl>
            <c:dLbl>
              <c:idx val="2"/>
              <c:layout>
                <c:manualLayout>
                  <c:x val="7.1588944766153156E-2"/>
                  <c:y val="-5.0999906021157115E-2"/>
                </c:manualLayout>
              </c:layout>
              <c:showLegendKey val="1"/>
              <c:showVal val="1"/>
            </c:dLbl>
            <c:numFmt formatCode="#,##0.0" sourceLinked="0"/>
            <c:spPr>
              <a:noFill/>
              <a:ln w="25327">
                <a:noFill/>
              </a:ln>
            </c:spPr>
            <c:txPr>
              <a:bodyPr/>
              <a:lstStyle/>
              <a:p>
                <a:pPr>
                  <a:defRPr sz="7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1"/>
          </c:dLbls>
          <c:cat>
            <c:strRef>
              <c:f>Sheet1!$B$1:$D$1</c:f>
              <c:strCache>
                <c:ptCount val="3"/>
                <c:pt idx="0">
                  <c:v>налоговые поступления</c:v>
                </c:pt>
                <c:pt idx="1">
                  <c:v>неналоговые поступления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Sheet1!$B$3:$D$3</c:f>
              <c:numCache>
                <c:formatCode>#,##0.0</c:formatCode>
                <c:ptCount val="3"/>
                <c:pt idx="0">
                  <c:v>3551.1</c:v>
                </c:pt>
                <c:pt idx="1">
                  <c:v>194.6</c:v>
                </c:pt>
                <c:pt idx="2">
                  <c:v>15142.6</c:v>
                </c:pt>
              </c:numCache>
            </c:numRef>
          </c:val>
        </c:ser>
        <c:shape val="box"/>
        <c:axId val="147553664"/>
        <c:axId val="147555456"/>
        <c:axId val="0"/>
      </c:bar3DChart>
      <c:catAx>
        <c:axId val="147553664"/>
        <c:scaling>
          <c:orientation val="minMax"/>
        </c:scaling>
        <c:axPos val="b"/>
        <c:numFmt formatCode="General" sourceLinked="1"/>
        <c:tickLblPos val="low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7555456"/>
        <c:crosses val="autoZero"/>
        <c:auto val="1"/>
        <c:lblAlgn val="ctr"/>
        <c:lblOffset val="100"/>
        <c:tickLblSkip val="1"/>
        <c:tickMarkSkip val="1"/>
      </c:catAx>
      <c:valAx>
        <c:axId val="147555456"/>
        <c:scaling>
          <c:orientation val="minMax"/>
        </c:scaling>
        <c:axPos val="l"/>
        <c:majorGridlines>
          <c:spPr>
            <a:ln w="3166">
              <a:solidFill>
                <a:srgbClr val="000000"/>
              </a:solidFill>
              <a:prstDash val="solid"/>
            </a:ln>
          </c:spPr>
        </c:majorGridlines>
        <c:numFmt formatCode="#,##0.0" sourceLinked="1"/>
        <c:tickLblPos val="none"/>
        <c:spPr>
          <a:ln w="9498">
            <a:noFill/>
          </a:ln>
        </c:spPr>
        <c:crossAx val="147553664"/>
        <c:crosses val="autoZero"/>
        <c:crossBetween val="between"/>
      </c:valAx>
      <c:spPr>
        <a:noFill/>
        <a:ln w="25327">
          <a:noFill/>
        </a:ln>
      </c:spPr>
    </c:plotArea>
    <c:legend>
      <c:legendPos val="r"/>
      <c:layout>
        <c:manualLayout>
          <c:xMode val="edge"/>
          <c:yMode val="edge"/>
          <c:x val="0.88532883642495785"/>
          <c:y val="0.49401197604790448"/>
          <c:w val="0.10792580101180448"/>
          <c:h val="0.11676646706586827"/>
        </c:manualLayout>
      </c:layout>
      <c:spPr>
        <a:solidFill>
          <a:srgbClr val="FFFFFF"/>
        </a:solidFill>
        <a:ln w="3166">
          <a:solidFill>
            <a:srgbClr val="000000"/>
          </a:solidFill>
          <a:prstDash val="solid"/>
        </a:ln>
      </c:spPr>
      <c:txPr>
        <a:bodyPr/>
        <a:lstStyle/>
        <a:p>
          <a:pPr>
            <a:defRPr sz="733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9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16"/>
      <c:hPercent val="47"/>
      <c:rotY val="4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7796610169491622E-2"/>
          <c:y val="3.8610038610038609E-2"/>
          <c:w val="0.80338983050847557"/>
          <c:h val="0.8301158301158306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План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9.1639485742248551E-3"/>
                  <c:y val="-6.257530076398439E-2"/>
                </c:manualLayout>
              </c:layout>
              <c:showVal val="1"/>
            </c:dLbl>
            <c:dLbl>
              <c:idx val="1"/>
              <c:layout>
                <c:manualLayout>
                  <c:x val="2.1361344662425855E-2"/>
                  <c:y val="-5.0261728436361772E-2"/>
                </c:manualLayout>
              </c:layout>
              <c:showVal val="1"/>
            </c:dLbl>
            <c:dLbl>
              <c:idx val="2"/>
              <c:layout>
                <c:manualLayout>
                  <c:x val="8.2755757225262509E-3"/>
                  <c:y val="-3.9634326328117676E-2"/>
                </c:manualLayout>
              </c:layout>
              <c:showVal val="1"/>
            </c:dLbl>
            <c:dLbl>
              <c:idx val="3"/>
              <c:layout>
                <c:manualLayout>
                  <c:x val="0.30175874668208841"/>
                  <c:y val="-1.0778132287367431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Всего, в т.ч.:</c:v>
                </c:pt>
                <c:pt idx="1">
                  <c:v>налоговые</c:v>
                </c:pt>
                <c:pt idx="2">
                  <c:v>неналоговые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4665.09</c:v>
                </c:pt>
                <c:pt idx="1">
                  <c:v>3821.02</c:v>
                </c:pt>
                <c:pt idx="2">
                  <c:v>844.07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Факт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2915387695182175E-2"/>
                  <c:y val="-6.4997024070875944E-2"/>
                </c:manualLayout>
              </c:layout>
              <c:showVal val="1"/>
            </c:dLbl>
            <c:dLbl>
              <c:idx val="1"/>
              <c:layout>
                <c:manualLayout>
                  <c:x val="4.3248377003722076E-2"/>
                  <c:y val="-5.8896911471919534E-2"/>
                </c:manualLayout>
              </c:layout>
              <c:showVal val="1"/>
            </c:dLbl>
            <c:dLbl>
              <c:idx val="2"/>
              <c:layout>
                <c:manualLayout>
                  <c:x val="3.1997562169135622E-2"/>
                  <c:y val="-5.2727447047617927E-2"/>
                </c:manualLayout>
              </c:layout>
              <c:showVal val="1"/>
            </c:dLbl>
            <c:dLbl>
              <c:idx val="3"/>
              <c:layout>
                <c:manualLayout>
                  <c:x val="0.24906933285881644"/>
                  <c:y val="-1.0778132287367431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Всего, в т.ч.:</c:v>
                </c:pt>
                <c:pt idx="1">
                  <c:v>налоговые</c:v>
                </c:pt>
                <c:pt idx="2">
                  <c:v>неналоговые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4649.43</c:v>
                </c:pt>
                <c:pt idx="1">
                  <c:v>3840.08</c:v>
                </c:pt>
                <c:pt idx="2" formatCode="0.0">
                  <c:v>809.33999999999958</c:v>
                </c:pt>
              </c:numCache>
            </c:numRef>
          </c:val>
        </c:ser>
        <c:dLbls>
          <c:showVal val="1"/>
        </c:dLbls>
        <c:gapDepth val="0"/>
        <c:shape val="box"/>
        <c:axId val="148024320"/>
        <c:axId val="148030208"/>
        <c:axId val="0"/>
      </c:bar3DChart>
      <c:catAx>
        <c:axId val="14802432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8030208"/>
        <c:crosses val="autoZero"/>
        <c:auto val="1"/>
        <c:lblAlgn val="ctr"/>
        <c:lblOffset val="100"/>
        <c:tickLblSkip val="1"/>
        <c:tickMarkSkip val="1"/>
      </c:catAx>
      <c:valAx>
        <c:axId val="14803020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802432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8983050847457679"/>
          <c:y val="0.4092664092664095"/>
          <c:w val="0.10338983050847451"/>
          <c:h val="0.1814671814671818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5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1000" b="1" i="0" u="none" strike="noStrike" baseline="0">
                <a:solidFill>
                  <a:srgbClr val="000000"/>
                </a:solidFill>
                <a:latin typeface="Times New Roman"/>
                <a:cs typeface="Times New Roman"/>
              </a:rPr>
              <a:t>С</a:t>
            </a:r>
            <a:r>
              <a:rPr lang="ru-RU" sz="800" b="1" i="0" u="none" strike="noStrike" baseline="0">
                <a:solidFill>
                  <a:srgbClr val="000000"/>
                </a:solidFill>
                <a:latin typeface="Calibri"/>
                <a:cs typeface="Calibri"/>
              </a:rPr>
              <a:t>труктура собственных доходов бюджета сельского поселения  2018-2019 годов в  разрезе видов поступлений (в сопоставимых условиях)</a:t>
            </a:r>
            <a:endParaRPr lang="ru-RU" sz="1000" b="1" i="0" u="none" strike="noStrike" baseline="0">
              <a:solidFill>
                <a:srgbClr val="000000"/>
              </a:solidFill>
              <a:latin typeface="Times New Roman"/>
              <a:cs typeface="Times New Roman"/>
            </a:endParaRPr>
          </a:p>
          <a:p>
            <a:pPr>
              <a:defRPr sz="11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 sz="1000" b="1" i="0" u="none" strike="noStrike" baseline="0">
              <a:solidFill>
                <a:srgbClr val="000000"/>
              </a:solidFill>
              <a:latin typeface="Times New Roman"/>
              <a:cs typeface="Times New Roman"/>
            </a:endParaRPr>
          </a:p>
        </c:rich>
      </c:tx>
      <c:layout>
        <c:manualLayout>
          <c:xMode val="edge"/>
          <c:yMode val="edge"/>
          <c:x val="8.8815789473684223E-2"/>
          <c:y val="0"/>
        </c:manualLayout>
      </c:layout>
      <c:spPr>
        <a:noFill/>
        <a:ln w="25400">
          <a:noFill/>
        </a:ln>
      </c:spPr>
    </c:title>
    <c:view3D>
      <c:rotX val="5"/>
      <c:hPercent val="62"/>
      <c:rotY val="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1.6447368421052639E-3"/>
          <c:y val="0.15925058548009388"/>
          <c:w val="0.95230263157894735"/>
          <c:h val="0.5105386416861826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факт 2018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8430941533432999E-3"/>
                  <c:y val="-4.2216064290684384E-2"/>
                </c:manualLayout>
              </c:layout>
              <c:showVal val="1"/>
            </c:dLbl>
            <c:dLbl>
              <c:idx val="1"/>
              <c:layout>
                <c:manualLayout>
                  <c:x val="1.1962834136024326E-2"/>
                  <c:y val="-3.0537946270989949E-2"/>
                </c:manualLayout>
              </c:layout>
              <c:showVal val="1"/>
            </c:dLbl>
            <c:dLbl>
              <c:idx val="2"/>
              <c:layout>
                <c:manualLayout>
                  <c:x val="-8.1516560557676459E-3"/>
                  <c:y val="-5.3431213584324714E-3"/>
                </c:manualLayout>
              </c:layout>
              <c:showVal val="1"/>
            </c:dLbl>
            <c:dLbl>
              <c:idx val="3"/>
              <c:layout>
                <c:manualLayout>
                  <c:x val="-2.2176873873136112E-3"/>
                  <c:y val="-3.4700198056891181E-2"/>
                </c:manualLayout>
              </c:layout>
              <c:showVal val="1"/>
            </c:dLbl>
            <c:dLbl>
              <c:idx val="4"/>
              <c:layout>
                <c:manualLayout>
                  <c:x val="2.79818034370644E-3"/>
                  <c:y val="-1.1075100213140761E-2"/>
                </c:manualLayout>
              </c:layout>
              <c:showVal val="1"/>
            </c:dLbl>
            <c:dLbl>
              <c:idx val="5"/>
              <c:layout>
                <c:manualLayout>
                  <c:x val="-8.9008208414417967E-3"/>
                  <c:y val="-6.2902239632170402E-3"/>
                </c:manualLayout>
              </c:layout>
              <c:showVal val="1"/>
            </c:dLbl>
            <c:dLbl>
              <c:idx val="6"/>
              <c:layout>
                <c:manualLayout>
                  <c:xMode val="edge"/>
                  <c:yMode val="edge"/>
                  <c:x val="0.53289473684210564"/>
                  <c:y val="0.16861826697892271"/>
                </c:manualLayout>
              </c:layout>
              <c:numFmt formatCode="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</c:dLbl>
            <c:numFmt formatCode="0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6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Sheet1!$B$1:$H$1</c:f>
              <c:strCache>
                <c:ptCount val="6"/>
                <c:pt idx="0">
                  <c:v>НДФЛ</c:v>
                </c:pt>
                <c:pt idx="1">
                  <c:v>акцизы</c:v>
                </c:pt>
                <c:pt idx="2">
                  <c:v>налог на имущество</c:v>
                </c:pt>
                <c:pt idx="3">
                  <c:v>земельный налог</c:v>
                </c:pt>
                <c:pt idx="4">
                  <c:v>единый сельскохозяйственный налог</c:v>
                </c:pt>
                <c:pt idx="5">
                  <c:v>Итого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6"/>
                <c:pt idx="0">
                  <c:v>1693</c:v>
                </c:pt>
                <c:pt idx="1">
                  <c:v>1429.93</c:v>
                </c:pt>
                <c:pt idx="2">
                  <c:v>92.53</c:v>
                </c:pt>
                <c:pt idx="3">
                  <c:v>307.75</c:v>
                </c:pt>
                <c:pt idx="4">
                  <c:v>27.810000000000013</c:v>
                </c:pt>
                <c:pt idx="5">
                  <c:v>3745.61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факт 2019г.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3794671616482348E-2"/>
                  <c:y val="-3.0299306333191351E-2"/>
                </c:manualLayout>
              </c:layout>
              <c:showVal val="1"/>
            </c:dLbl>
            <c:dLbl>
              <c:idx val="1"/>
              <c:layout>
                <c:manualLayout>
                  <c:x val="2.4335294349064888E-2"/>
                  <c:y val="-1.8264429629643902E-2"/>
                </c:manualLayout>
              </c:layout>
              <c:showVal val="1"/>
            </c:dLbl>
            <c:dLbl>
              <c:idx val="2"/>
              <c:layout>
                <c:manualLayout>
                  <c:x val="1.6193097461565283E-2"/>
                  <c:y val="-2.4326073544740944E-3"/>
                </c:manualLayout>
              </c:layout>
              <c:showVal val="1"/>
            </c:dLbl>
            <c:dLbl>
              <c:idx val="3"/>
              <c:layout>
                <c:manualLayout>
                  <c:x val="2.6602311128456829E-2"/>
                  <c:y val="-5.7650509670835626E-2"/>
                </c:manualLayout>
              </c:layout>
              <c:showVal val="1"/>
            </c:dLbl>
            <c:dLbl>
              <c:idx val="4"/>
              <c:layout>
                <c:manualLayout>
                  <c:x val="2.0104851083062827E-2"/>
                  <c:y val="-1.897799425857644E-2"/>
                </c:manualLayout>
              </c:layout>
              <c:showVal val="1"/>
            </c:dLbl>
            <c:dLbl>
              <c:idx val="5"/>
              <c:layout>
                <c:manualLayout>
                  <c:x val="5.9392861884854993E-2"/>
                  <c:y val="8.1113261825130681E-4"/>
                </c:manualLayout>
              </c:layout>
              <c:showVal val="1"/>
            </c:dLbl>
            <c:numFmt formatCode="0" sourceLinked="0"/>
            <c:spPr>
              <a:solidFill>
                <a:srgbClr val="FFFFFF"/>
              </a:solidFill>
              <a:ln w="25400">
                <a:noFill/>
              </a:ln>
            </c:spPr>
            <c:txPr>
              <a:bodyPr/>
              <a:lstStyle/>
              <a:p>
                <a:pPr>
                  <a:defRPr sz="6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Sheet1!$B$1:$H$1</c:f>
              <c:strCache>
                <c:ptCount val="6"/>
                <c:pt idx="0">
                  <c:v>НДФЛ</c:v>
                </c:pt>
                <c:pt idx="1">
                  <c:v>акцизы</c:v>
                </c:pt>
                <c:pt idx="2">
                  <c:v>налог на имущество</c:v>
                </c:pt>
                <c:pt idx="3">
                  <c:v>земельный налог</c:v>
                </c:pt>
                <c:pt idx="4">
                  <c:v>единый сельскохозяйственный налог</c:v>
                </c:pt>
                <c:pt idx="5">
                  <c:v>Итого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6"/>
                <c:pt idx="0">
                  <c:v>1619.57</c:v>
                </c:pt>
                <c:pt idx="1">
                  <c:v>1640.95</c:v>
                </c:pt>
                <c:pt idx="2">
                  <c:v>172.18</c:v>
                </c:pt>
                <c:pt idx="3">
                  <c:v>386.6</c:v>
                </c:pt>
                <c:pt idx="4">
                  <c:v>20.779999999999987</c:v>
                </c:pt>
                <c:pt idx="5">
                  <c:v>3840.08</c:v>
                </c:pt>
              </c:numCache>
            </c:numRef>
          </c:val>
          <c:shape val="cylinder"/>
        </c:ser>
        <c:dLbls>
          <c:showVal val="1"/>
        </c:dLbls>
        <c:gapDepth val="0"/>
        <c:shape val="box"/>
        <c:axId val="147716352"/>
        <c:axId val="147718144"/>
        <c:axId val="0"/>
      </c:bar3DChart>
      <c:catAx>
        <c:axId val="14771635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7718144"/>
        <c:crosses val="autoZero"/>
        <c:auto val="1"/>
        <c:lblAlgn val="ctr"/>
        <c:lblOffset val="100"/>
        <c:tickLblSkip val="1"/>
        <c:tickMarkSkip val="1"/>
      </c:catAx>
      <c:valAx>
        <c:axId val="147718144"/>
        <c:scaling>
          <c:orientation val="minMax"/>
        </c:scaling>
        <c:delete val="1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one"/>
        <c:crossAx val="147716352"/>
        <c:crosses val="autoZero"/>
        <c:crossBetween val="between"/>
      </c:valAx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8453947368421062"/>
          <c:y val="0.2576112412177986"/>
          <c:w val="0.15296052631578938"/>
          <c:h val="0.14988290398126475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17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92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 Структура расходов бюджета поселения  за 2019 год</a:t>
            </a:r>
          </a:p>
        </c:rich>
      </c:tx>
      <c:layout>
        <c:manualLayout>
          <c:xMode val="edge"/>
          <c:yMode val="edge"/>
          <c:x val="0.2380952380952383"/>
          <c:y val="2.0942408376963352E-2"/>
        </c:manualLayout>
      </c:layout>
      <c:spPr>
        <a:noFill/>
        <a:ln w="25335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0.31855500821018062"/>
          <c:y val="0.35602094240837695"/>
          <c:w val="0.38587848932676583"/>
          <c:h val="0.24345549738219927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spPr>
            <a:solidFill>
              <a:srgbClr val="9999FF"/>
            </a:solidFill>
            <a:ln w="12668">
              <a:solidFill>
                <a:srgbClr val="000000"/>
              </a:solidFill>
              <a:prstDash val="solid"/>
            </a:ln>
          </c:spPr>
          <c:explosion val="22"/>
          <c:dPt>
            <c:idx val="1"/>
            <c:explosion val="56"/>
            <c:spPr>
              <a:solidFill>
                <a:srgbClr val="993366"/>
              </a:solidFill>
              <a:ln w="12668">
                <a:solidFill>
                  <a:srgbClr val="000000"/>
                </a:solidFill>
                <a:prstDash val="solid"/>
              </a:ln>
            </c:spPr>
          </c:dPt>
          <c:dPt>
            <c:idx val="2"/>
            <c:explosion val="9"/>
            <c:spPr>
              <a:solidFill>
                <a:srgbClr val="FFFFCC"/>
              </a:solidFill>
              <a:ln w="12668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68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68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68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6.6452896119951772E-3"/>
                  <c:y val="-0.22764815710819855"/>
                </c:manualLayout>
              </c:layout>
              <c:tx>
                <c:rich>
                  <a:bodyPr/>
                  <a:lstStyle/>
                  <a:p>
                    <a:pPr>
                      <a:defRPr sz="798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0100 Общегосударственные вопросы
48,8 %</a:t>
                    </a:r>
                  </a:p>
                </c:rich>
              </c:tx>
              <c:spPr>
                <a:noFill/>
                <a:ln w="25335">
                  <a:noFill/>
                </a:ln>
              </c:spPr>
              <c:dLblPos val="bestFit"/>
            </c:dLbl>
            <c:dLbl>
              <c:idx val="1"/>
              <c:layout>
                <c:manualLayout>
                  <c:x val="3.4029771765785644E-2"/>
                  <c:y val="0.17514881862702053"/>
                </c:manualLayout>
              </c:layout>
              <c:tx>
                <c:rich>
                  <a:bodyPr/>
                  <a:lstStyle/>
                  <a:p>
                    <a:pPr>
                      <a:defRPr sz="798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0200 Национальная  оборона
1,5%</a:t>
                    </a:r>
                  </a:p>
                </c:rich>
              </c:tx>
              <c:spPr>
                <a:noFill/>
                <a:ln w="25335">
                  <a:noFill/>
                </a:ln>
              </c:spPr>
              <c:dLblPos val="bestFit"/>
            </c:dLbl>
            <c:dLbl>
              <c:idx val="2"/>
              <c:layout>
                <c:manualLayout>
                  <c:x val="-3.854976731939827E-2"/>
                  <c:y val="9.134167474389171E-2"/>
                </c:manualLayout>
              </c:layout>
              <c:tx>
                <c:rich>
                  <a:bodyPr/>
                  <a:lstStyle/>
                  <a:p>
                    <a:pPr>
                      <a:defRPr sz="798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0300 национальная безопасность и правоохранительная деятельность
1,1%</a:t>
                    </a:r>
                  </a:p>
                </c:rich>
              </c:tx>
              <c:spPr>
                <a:noFill/>
                <a:ln w="25335">
                  <a:noFill/>
                </a:ln>
              </c:spPr>
              <c:dLblPos val="bestFit"/>
            </c:dLbl>
            <c:dLbl>
              <c:idx val="3"/>
              <c:layout>
                <c:manualLayout>
                  <c:x val="-8.1886008626732787E-2"/>
                  <c:y val="2.9965473795964401E-2"/>
                </c:manualLayout>
              </c:layout>
              <c:tx>
                <c:rich>
                  <a:bodyPr/>
                  <a:lstStyle/>
                  <a:p>
                    <a:pPr>
                      <a:defRPr sz="798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0400 Национальная экономика
20,7%</a:t>
                    </a:r>
                  </a:p>
                </c:rich>
              </c:tx>
              <c:spPr>
                <a:noFill/>
                <a:ln w="25335">
                  <a:noFill/>
                </a:ln>
              </c:spPr>
              <c:dLblPos val="bestFit"/>
            </c:dLbl>
            <c:dLbl>
              <c:idx val="4"/>
              <c:layout>
                <c:manualLayout>
                  <c:x val="-8.5970793714087473E-2"/>
                  <c:y val="-6.2213633694684724E-2"/>
                </c:manualLayout>
              </c:layout>
              <c:tx>
                <c:rich>
                  <a:bodyPr/>
                  <a:lstStyle/>
                  <a:p>
                    <a:pPr>
                      <a:defRPr sz="798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0500 Жилищно-коммунальное хозяйство
17,4 %</a:t>
                    </a:r>
                  </a:p>
                </c:rich>
              </c:tx>
              <c:spPr>
                <a:noFill/>
                <a:ln w="25335">
                  <a:noFill/>
                </a:ln>
              </c:spPr>
              <c:dLblPos val="bestFit"/>
            </c:dLbl>
            <c:dLbl>
              <c:idx val="5"/>
              <c:layout>
                <c:manualLayout>
                  <c:x val="-4.4392369494542797E-2"/>
                  <c:y val="-0.1296245479592095"/>
                </c:manualLayout>
              </c:layout>
              <c:tx>
                <c:rich>
                  <a:bodyPr/>
                  <a:lstStyle/>
                  <a:p>
                    <a:pPr>
                      <a:defRPr sz="798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1400 Межбюджетные трансферты
10,5%</a:t>
                    </a:r>
                  </a:p>
                </c:rich>
              </c:tx>
              <c:spPr>
                <a:noFill/>
                <a:ln w="25335">
                  <a:noFill/>
                </a:ln>
              </c:spPr>
              <c:dLblPos val="bestFit"/>
            </c:dLbl>
            <c:dLbl>
              <c:idx val="6"/>
              <c:layout>
                <c:manualLayout>
                  <c:xMode val="edge"/>
                  <c:yMode val="edge"/>
                  <c:x val="0.36288998357963936"/>
                  <c:y val="0.13874345549738246"/>
                </c:manualLayout>
              </c:layout>
              <c:dLblPos val="bestFit"/>
              <c:showCatName val="1"/>
              <c:showPercent val="1"/>
            </c:dLbl>
            <c:dLbl>
              <c:idx val="7"/>
              <c:layout>
                <c:manualLayout>
                  <c:xMode val="edge"/>
                  <c:yMode val="edge"/>
                  <c:x val="0.12972085385878487"/>
                  <c:y val="0.62565445026178113"/>
                </c:manualLayout>
              </c:layout>
              <c:dLblPos val="bestFit"/>
              <c:showCatName val="1"/>
              <c:showPercent val="1"/>
            </c:dLbl>
            <c:dLbl>
              <c:idx val="8"/>
              <c:layout>
                <c:manualLayout>
                  <c:xMode val="edge"/>
                  <c:yMode val="edge"/>
                  <c:x val="0.10344827586206895"/>
                  <c:y val="0.21727748691099497"/>
                </c:manualLayout>
              </c:layout>
              <c:dLblPos val="bestFit"/>
              <c:showCatName val="1"/>
              <c:showPercent val="1"/>
            </c:dLbl>
            <c:dLbl>
              <c:idx val="9"/>
              <c:layout>
                <c:manualLayout>
                  <c:xMode val="edge"/>
                  <c:yMode val="edge"/>
                  <c:x val="0.20361247947454839"/>
                  <c:y val="0.13350785340314136"/>
                </c:manualLayout>
              </c:layout>
              <c:tx>
                <c:rich>
                  <a:bodyPr/>
                  <a:lstStyle/>
                  <a:p>
                    <a:pPr>
                      <a:defRPr sz="898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t>1400 Межбюджетные трансферты
6%</a:t>
                    </a:r>
                  </a:p>
                </c:rich>
              </c:tx>
              <c:spPr>
                <a:noFill/>
                <a:ln w="25335">
                  <a:noFill/>
                </a:ln>
              </c:spPr>
              <c:dLblPos val="bestFit"/>
            </c:dLbl>
            <c:dLbl>
              <c:idx val="10"/>
              <c:layout>
                <c:manualLayout>
                  <c:xMode val="edge"/>
                  <c:yMode val="edge"/>
                  <c:x val="0.30377668308702838"/>
                  <c:y val="0.31675392670157065"/>
                </c:manualLayout>
              </c:layout>
              <c:tx>
                <c:rich>
                  <a:bodyPr/>
                  <a:lstStyle/>
                  <a:p>
                    <a:pPr>
                      <a:defRPr sz="798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t>1400 Межбюджетные трансферты
6%</a:t>
                    </a:r>
                  </a:p>
                </c:rich>
              </c:tx>
              <c:spPr>
                <a:noFill/>
                <a:ln w="25335">
                  <a:noFill/>
                </a:ln>
              </c:spPr>
              <c:dLblPos val="bestFit"/>
            </c:dLbl>
            <c:dLbl>
              <c:idx val="11"/>
              <c:layout>
                <c:manualLayout>
                  <c:xMode val="edge"/>
                  <c:yMode val="edge"/>
                  <c:x val="0.26108374384236477"/>
                  <c:y val="0.1989528795811519"/>
                </c:manualLayout>
              </c:layout>
              <c:dLblPos val="bestFit"/>
              <c:showCatName val="1"/>
              <c:showPercent val="1"/>
            </c:dLbl>
            <c:dLbl>
              <c:idx val="12"/>
              <c:layout>
                <c:manualLayout>
                  <c:xMode val="edge"/>
                  <c:yMode val="edge"/>
                  <c:x val="0.34318555008210183"/>
                  <c:y val="0.149214659685864"/>
                </c:manualLayout>
              </c:layout>
              <c:dLblPos val="bestFit"/>
              <c:showCatName val="1"/>
              <c:showPercent val="1"/>
            </c:dLbl>
            <c:numFmt formatCode="0%" sourceLinked="0"/>
            <c:spPr>
              <a:noFill/>
              <a:ln w="25335">
                <a:noFill/>
              </a:ln>
            </c:spPr>
            <c:txPr>
              <a:bodyPr/>
              <a:lstStyle/>
              <a:p>
                <a:pPr>
                  <a:defRPr sz="798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Sheet1!$A$2:$A$7</c:f>
              <c:strCache>
                <c:ptCount val="6"/>
                <c:pt idx="0">
                  <c:v>0100 Общегосударственные вопросы</c:v>
                </c:pt>
                <c:pt idx="1">
                  <c:v>0200 Национальная  оборона</c:v>
                </c:pt>
                <c:pt idx="2">
                  <c:v>0300 национальная безопасность и правоохранительная деятельность</c:v>
                </c:pt>
                <c:pt idx="3">
                  <c:v>0400 Национальная экономика</c:v>
                </c:pt>
                <c:pt idx="4">
                  <c:v>0500 Жилищно-коммунальное хозяйство</c:v>
                </c:pt>
                <c:pt idx="5">
                  <c:v>1400 Межбюджетные трансферты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8659.44</c:v>
                </c:pt>
                <c:pt idx="1">
                  <c:v>251.4</c:v>
                </c:pt>
                <c:pt idx="2">
                  <c:v>203.68</c:v>
                </c:pt>
                <c:pt idx="3">
                  <c:v>3688.8100000000018</c:v>
                </c:pt>
                <c:pt idx="4">
                  <c:v>3092.04</c:v>
                </c:pt>
                <c:pt idx="5">
                  <c:v>1880</c:v>
                </c:pt>
              </c:numCache>
            </c:numRef>
          </c:val>
        </c:ser>
        <c:dLbls>
          <c:showCatName val="1"/>
          <c:showPercent val="1"/>
        </c:dLbls>
      </c:pie3DChart>
      <c:spPr>
        <a:noFill/>
        <a:ln w="25335">
          <a:noFill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169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Структура исполнения расходов по разделу 
"Общегосударственные вопросы" 
за 2019 год </a:t>
            </a:r>
          </a:p>
        </c:rich>
      </c:tx>
      <c:layout>
        <c:manualLayout>
          <c:xMode val="edge"/>
          <c:yMode val="edge"/>
          <c:x val="0.34782608695652201"/>
          <c:y val="0"/>
        </c:manualLayout>
      </c:layout>
      <c:spPr>
        <a:noFill/>
        <a:ln w="25399">
          <a:noFill/>
        </a:ln>
      </c:spPr>
    </c:title>
    <c:view3D>
      <c:rotY val="240"/>
      <c:perspective val="0"/>
    </c:view3D>
    <c:plotArea>
      <c:layout>
        <c:manualLayout>
          <c:layoutTarget val="inner"/>
          <c:xMode val="edge"/>
          <c:yMode val="edge"/>
          <c:x val="0.37959866220735827"/>
          <c:y val="0.39775910364145678"/>
          <c:w val="0.24080267558528429"/>
          <c:h val="0.15966386554621859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структура исполнения за 2016г</c:v>
                </c:pt>
              </c:strCache>
            </c:strRef>
          </c:tx>
          <c:spPr>
            <a:ln w="12700">
              <a:solidFill>
                <a:srgbClr val="333300"/>
              </a:solidFill>
              <a:prstDash val="solid"/>
            </a:ln>
          </c:spPr>
          <c:dPt>
            <c:idx val="0"/>
            <c:spPr>
              <a:solidFill>
                <a:srgbClr val="CCCCFF"/>
              </a:solidFill>
              <a:ln w="12700">
                <a:solidFill>
                  <a:srgbClr val="333300"/>
                </a:solidFill>
                <a:prstDash val="solid"/>
              </a:ln>
            </c:spPr>
          </c:dPt>
          <c:dPt>
            <c:idx val="1"/>
            <c:explosion val="116"/>
            <c:spPr>
              <a:solidFill>
                <a:srgbClr val="00FF00"/>
              </a:solidFill>
              <a:ln w="12700">
                <a:solidFill>
                  <a:srgbClr val="FF00FF"/>
                </a:solidFill>
                <a:prstDash val="solid"/>
              </a:ln>
            </c:spPr>
          </c:dPt>
          <c:dPt>
            <c:idx val="2"/>
            <c:explosion val="11"/>
            <c:spPr>
              <a:solidFill>
                <a:srgbClr val="000080"/>
              </a:solidFill>
              <a:ln w="12700">
                <a:solidFill>
                  <a:srgbClr val="333300"/>
                </a:solidFill>
                <a:prstDash val="solid"/>
              </a:ln>
            </c:spPr>
          </c:dPt>
          <c:dPt>
            <c:idx val="3"/>
            <c:explosion val="27"/>
            <c:spPr>
              <a:solidFill>
                <a:srgbClr val="FFFF00"/>
              </a:solidFill>
              <a:ln w="12700">
                <a:solidFill>
                  <a:srgbClr val="333300"/>
                </a:solidFill>
                <a:prstDash val="solid"/>
              </a:ln>
            </c:spPr>
          </c:dPt>
          <c:dPt>
            <c:idx val="4"/>
            <c:explosion val="72"/>
            <c:spPr>
              <a:solidFill>
                <a:srgbClr val="FF00FF"/>
              </a:solidFill>
              <a:ln w="12700">
                <a:solidFill>
                  <a:srgbClr val="333300"/>
                </a:solidFill>
                <a:prstDash val="solid"/>
              </a:ln>
            </c:spPr>
          </c:dPt>
          <c:dPt>
            <c:idx val="5"/>
            <c:spPr>
              <a:solidFill>
                <a:srgbClr val="FFFFCC"/>
              </a:solidFill>
              <a:ln w="25399">
                <a:solidFill>
                  <a:srgbClr val="333300"/>
                </a:solidFill>
                <a:prstDash val="solid"/>
              </a:ln>
            </c:spPr>
          </c:dPt>
          <c:dPt>
            <c:idx val="6"/>
            <c:spPr>
              <a:solidFill>
                <a:srgbClr val="339966"/>
              </a:solidFill>
              <a:ln w="12700">
                <a:solidFill>
                  <a:srgbClr val="99CC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8.5318212016756115E-2"/>
                  <c:y val="-0.13901280772344549"/>
                </c:manualLayout>
              </c:layout>
              <c:tx>
                <c:rich>
                  <a:bodyPr/>
                  <a:lstStyle/>
                  <a:p>
                    <a:pPr>
                      <a:defRPr sz="75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функционирование местных администраций
58,9%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bestFit"/>
            </c:dLbl>
            <c:dLbl>
              <c:idx val="1"/>
              <c:layout>
                <c:manualLayout>
                  <c:x val="0.10469955048855126"/>
                  <c:y val="4.0230678810604624E-2"/>
                </c:manualLayout>
              </c:layout>
              <c:tx>
                <c:rich>
                  <a:bodyPr/>
                  <a:lstStyle/>
                  <a:p>
                    <a:pPr>
                      <a:defRPr sz="75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обеспечение деятельности подведоиственных учреждений (СДК)
41,2%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bestFit"/>
            </c:dLbl>
            <c:dLbl>
              <c:idx val="2"/>
              <c:layout>
                <c:manualLayout>
                  <c:x val="0.15790336832125895"/>
                  <c:y val="0.21115773254741627"/>
                </c:manualLayout>
              </c:layout>
              <c:tx>
                <c:rich>
                  <a:bodyPr/>
                  <a:lstStyle/>
                  <a:p>
                    <a:pPr>
                      <a:defRPr sz="75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 расчеты со средствами массовой информации
&lt;1%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bestFit"/>
            </c:dLbl>
            <c:dLbl>
              <c:idx val="3"/>
              <c:layout>
                <c:manualLayout>
                  <c:x val="-1.3983951431788422E-2"/>
                  <c:y val="0.20006674514299302"/>
                </c:manualLayout>
              </c:layout>
              <c:tx>
                <c:rich>
                  <a:bodyPr/>
                  <a:lstStyle/>
                  <a:p>
                    <a:pPr>
                      <a:defRPr sz="75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ежегодный членский взнос в Совет муниципальных образований
&lt;1 %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bestFit"/>
            </c:dLbl>
            <c:dLbl>
              <c:idx val="4"/>
              <c:layout>
                <c:manualLayout>
                  <c:x val="-0.10703688296994029"/>
                  <c:y val="8.7810200996874269E-2"/>
                </c:manualLayout>
              </c:layout>
              <c:tx>
                <c:rich>
                  <a:bodyPr/>
                  <a:lstStyle/>
                  <a:p>
                    <a:pPr>
                      <a:defRPr sz="75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обслуживание муниципальной собственности&lt;1%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bestFit"/>
            </c:dLbl>
            <c:dLbl>
              <c:idx val="5"/>
              <c:layout>
                <c:manualLayout>
                  <c:xMode val="edge"/>
                  <c:yMode val="edge"/>
                  <c:x val="0.14046822742474921"/>
                  <c:y val="0.67226890756302593"/>
                </c:manualLayout>
              </c:layout>
              <c:dLblPos val="bestFit"/>
              <c:showCatName val="1"/>
              <c:showPercent val="1"/>
            </c:dLbl>
            <c:dLbl>
              <c:idx val="6"/>
              <c:layout>
                <c:manualLayout>
                  <c:xMode val="edge"/>
                  <c:yMode val="edge"/>
                  <c:x val="0.12374581939799331"/>
                  <c:y val="0.57983193277310996"/>
                </c:manualLayout>
              </c:layout>
              <c:dLblPos val="bestFit"/>
              <c:showCatName val="1"/>
              <c:showPercent val="1"/>
            </c:dLbl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75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Sheet1!$A$2:$A$6</c:f>
              <c:strCache>
                <c:ptCount val="5"/>
                <c:pt idx="0">
                  <c:v>функционирование местных администраций</c:v>
                </c:pt>
                <c:pt idx="1">
                  <c:v>обеспечение деятельности подведоиственных учреждений (СДК)</c:v>
                </c:pt>
                <c:pt idx="2">
                  <c:v>расчеты со средствами массовой информации</c:v>
                </c:pt>
                <c:pt idx="3">
                  <c:v>расходы на обслуживание муниципальной собственности</c:v>
                </c:pt>
                <c:pt idx="4">
                  <c:v>расходы на ежегодный членский взнос в Совет муниципальных образований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5098.7</c:v>
                </c:pt>
                <c:pt idx="1">
                  <c:v>3451.53</c:v>
                </c:pt>
                <c:pt idx="2">
                  <c:v>27.4</c:v>
                </c:pt>
                <c:pt idx="3">
                  <c:v>26.08</c:v>
                </c:pt>
                <c:pt idx="4">
                  <c:v>16.670000000000005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5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Sheet1!$A$2:$A$6</c:f>
              <c:strCache>
                <c:ptCount val="5"/>
                <c:pt idx="0">
                  <c:v>функционирование местных администраций</c:v>
                </c:pt>
                <c:pt idx="1">
                  <c:v>обеспечение деятельности подведоиственных учреждений (СДК)</c:v>
                </c:pt>
                <c:pt idx="2">
                  <c:v>расчеты со средствами массовой информации</c:v>
                </c:pt>
                <c:pt idx="3">
                  <c:v>расходы на обслуживание муниципальной собственности</c:v>
                </c:pt>
                <c:pt idx="4">
                  <c:v>расходы на ежегодный членский взнос в Совет муниципальных образований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</c:ser>
        <c:dLbls>
          <c:showCatName val="1"/>
          <c:showPercent val="1"/>
        </c:dLbls>
      </c:pie3DChart>
      <c:spPr>
        <a:solidFill>
          <a:srgbClr val="FFFFFF"/>
        </a:solidFill>
        <a:ln w="25399">
          <a:noFill/>
        </a:ln>
      </c:spPr>
    </c:plotArea>
    <c:plotVisOnly val="1"/>
    <c:dispBlanksAs val="zero"/>
  </c:chart>
  <c:spPr>
    <a:solidFill>
      <a:srgbClr val="FFFFFF"/>
    </a:solidFill>
    <a:ln>
      <a:noFill/>
    </a:ln>
  </c:spPr>
  <c:txPr>
    <a:bodyPr/>
    <a:lstStyle/>
    <a:p>
      <a:pPr>
        <a:defRPr sz="15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0.457</cdr:x>
      <cdr:y>0.5065</cdr:y>
    </cdr:from>
    <cdr:to>
      <cdr:x>0.46675</cdr:x>
      <cdr:y>0.55375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668343" y="1944238"/>
          <a:ext cx="56929" cy="18137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0.4995</cdr:x>
      <cdr:y>0.46275</cdr:y>
    </cdr:from>
    <cdr:to>
      <cdr:x>0.50925</cdr:x>
      <cdr:y>0.50725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892704" y="1882085"/>
          <a:ext cx="56465" cy="1809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3690</Words>
  <Characters>21035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2020-02-18T08:05:00Z</cp:lastPrinted>
  <dcterms:created xsi:type="dcterms:W3CDTF">2019-05-14T07:08:00Z</dcterms:created>
  <dcterms:modified xsi:type="dcterms:W3CDTF">2020-02-26T08:00:00Z</dcterms:modified>
</cp:coreProperties>
</file>