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F4" w:rsidRPr="00141BF4" w:rsidRDefault="00C21A05" w:rsidP="00F275E6">
      <w:pPr>
        <w:spacing w:after="0" w:line="240" w:lineRule="auto"/>
        <w:ind w:right="-143" w:firstLine="709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 xml:space="preserve">Приложение </w:t>
      </w:r>
      <w:r w:rsidR="001D6E42">
        <w:rPr>
          <w:rFonts w:ascii="PT Astra Serif" w:hAnsi="PT Astra Serif"/>
          <w:sz w:val="25"/>
          <w:szCs w:val="25"/>
        </w:rPr>
        <w:t>4</w:t>
      </w:r>
      <w:bookmarkStart w:id="0" w:name="_GoBack"/>
      <w:bookmarkEnd w:id="0"/>
    </w:p>
    <w:p w:rsidR="00141BF4" w:rsidRDefault="00141BF4" w:rsidP="00141BF4">
      <w:pPr>
        <w:spacing w:after="0" w:line="240" w:lineRule="auto"/>
        <w:ind w:firstLine="709"/>
        <w:jc w:val="right"/>
        <w:rPr>
          <w:rFonts w:ascii="PT Astra Serif" w:hAnsi="PT Astra Serif"/>
          <w:b/>
          <w:sz w:val="25"/>
          <w:szCs w:val="25"/>
        </w:rPr>
      </w:pPr>
    </w:p>
    <w:p w:rsidR="00CD0BBF" w:rsidRDefault="00C21A05" w:rsidP="00CD0BBF">
      <w:pPr>
        <w:spacing w:line="240" w:lineRule="auto"/>
        <w:ind w:firstLine="720"/>
        <w:jc w:val="center"/>
        <w:rPr>
          <w:rFonts w:ascii="PT Astra Serif" w:hAnsi="PT Astra Serif"/>
          <w:b/>
          <w:sz w:val="25"/>
          <w:szCs w:val="25"/>
        </w:rPr>
      </w:pPr>
      <w:r>
        <w:rPr>
          <w:rFonts w:ascii="PT Astra Serif" w:hAnsi="PT Astra Serif"/>
          <w:b/>
          <w:sz w:val="25"/>
          <w:szCs w:val="25"/>
        </w:rPr>
        <w:t>Налоговые меры поддержки</w:t>
      </w:r>
    </w:p>
    <w:p w:rsidR="00C21A05" w:rsidRDefault="00C21A05" w:rsidP="00C21A05">
      <w:pPr>
        <w:spacing w:line="240" w:lineRule="auto"/>
        <w:ind w:firstLine="720"/>
        <w:rPr>
          <w:rFonts w:ascii="PT Astra Serif" w:hAnsi="PT Astra Serif"/>
          <w:sz w:val="25"/>
          <w:szCs w:val="25"/>
        </w:rPr>
      </w:pPr>
      <w:r w:rsidRPr="00C21A05">
        <w:rPr>
          <w:rFonts w:ascii="PT Astra Serif" w:hAnsi="PT Astra Serif"/>
          <w:sz w:val="25"/>
          <w:szCs w:val="25"/>
        </w:rPr>
        <w:t xml:space="preserve">Федеральные меры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4"/>
        <w:gridCol w:w="9462"/>
      </w:tblGrid>
      <w:tr w:rsidR="00C21A05" w:rsidRPr="00C21A05" w:rsidTr="00F275E6">
        <w:trPr>
          <w:trHeight w:val="435"/>
        </w:trPr>
        <w:tc>
          <w:tcPr>
            <w:tcW w:w="267" w:type="pct"/>
            <w:shd w:val="clear" w:color="auto" w:fill="auto"/>
            <w:vAlign w:val="center"/>
          </w:tcPr>
          <w:p w:rsidR="00C21A05" w:rsidRPr="00C21A05" w:rsidRDefault="00C21A05" w:rsidP="00FA7CA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21A05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3" w:type="pct"/>
            <w:shd w:val="clear" w:color="auto" w:fill="auto"/>
            <w:vAlign w:val="center"/>
          </w:tcPr>
          <w:p w:rsidR="00C21A05" w:rsidRPr="00C21A05" w:rsidRDefault="00C21A05" w:rsidP="00FA7CA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21A0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меры</w:t>
            </w:r>
          </w:p>
        </w:tc>
      </w:tr>
      <w:tr w:rsidR="00C21A05" w:rsidRPr="00C21A05" w:rsidTr="00C21A05">
        <w:trPr>
          <w:trHeight w:val="2834"/>
        </w:trPr>
        <w:tc>
          <w:tcPr>
            <w:tcW w:w="267" w:type="pct"/>
            <w:shd w:val="clear" w:color="auto" w:fill="auto"/>
            <w:vAlign w:val="center"/>
          </w:tcPr>
          <w:p w:rsidR="00C21A05" w:rsidRPr="00C21A05" w:rsidRDefault="00C21A05" w:rsidP="00FA7CA8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1A0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733" w:type="pct"/>
            <w:shd w:val="clear" w:color="auto" w:fill="auto"/>
          </w:tcPr>
          <w:p w:rsidR="00C21A05" w:rsidRPr="00C21A05" w:rsidRDefault="00C21A05" w:rsidP="00FA7CA8">
            <w:pPr>
              <w:pStyle w:val="a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A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размера  страховых взносов в 2 раза (с 30% до 15%) в части заработной платы превышающей МРОТ </w:t>
            </w:r>
          </w:p>
          <w:p w:rsidR="00C21A05" w:rsidRPr="00C21A05" w:rsidRDefault="00C21A05" w:rsidP="00FA7CA8">
            <w:pPr>
              <w:pStyle w:val="a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A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(действие ставок с 1 апреля 2020 г.) </w:t>
            </w:r>
          </w:p>
          <w:p w:rsidR="00C21A05" w:rsidRPr="00C21A05" w:rsidRDefault="00C21A05" w:rsidP="00FA7CA8">
            <w:pPr>
              <w:pStyle w:val="a5"/>
              <w:rPr>
                <w:rFonts w:ascii="PT Astra Serif" w:eastAsia="Times New Roman" w:hAnsi="PT Astra Serif" w:cs="Times New Roman"/>
                <w:b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C21A05">
              <w:rPr>
                <w:rFonts w:ascii="PT Astra Serif" w:eastAsia="Times New Roman" w:hAnsi="PT Astra Serif" w:cs="Times New Roman"/>
                <w:b/>
                <w:i/>
                <w:color w:val="215868" w:themeColor="accent5" w:themeShade="80"/>
                <w:sz w:val="24"/>
                <w:szCs w:val="24"/>
                <w:lang w:eastAsia="ru-RU"/>
              </w:rPr>
              <w:t>(для всех субъектов МСП)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  <w:r w:rsidRPr="00C21A05">
              <w:rPr>
                <w:rFonts w:ascii="PT Astra Serif" w:hAnsi="PT Astra Serif"/>
                <w:b/>
                <w:sz w:val="24"/>
                <w:szCs w:val="24"/>
              </w:rPr>
              <w:t>Бессрочно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  <w:p w:rsidR="00C21A05" w:rsidRPr="00C21A05" w:rsidRDefault="001D6E42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  <w:hyperlink r:id="rId5" w:tooltip="Ссылка на КонсультантПлюс" w:history="1"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sz w:val="24"/>
                  <w:szCs w:val="24"/>
                </w:rPr>
                <w:t xml:space="preserve"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 </w:t>
              </w:r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color w:val="FFFFFF" w:themeColor="background1"/>
                  <w:sz w:val="24"/>
                  <w:szCs w:val="24"/>
                </w:rPr>
                <w:t>{Консультант Плюс}</w:t>
              </w:r>
            </w:hyperlink>
          </w:p>
        </w:tc>
      </w:tr>
      <w:tr w:rsidR="00C21A05" w:rsidRPr="00C21A05" w:rsidTr="00C21A05">
        <w:trPr>
          <w:trHeight w:val="1288"/>
        </w:trPr>
        <w:tc>
          <w:tcPr>
            <w:tcW w:w="267" w:type="pct"/>
            <w:shd w:val="clear" w:color="auto" w:fill="auto"/>
            <w:vAlign w:val="center"/>
          </w:tcPr>
          <w:p w:rsidR="00C21A05" w:rsidRPr="00C21A05" w:rsidRDefault="00C21A05" w:rsidP="00FA7CA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733" w:type="pct"/>
            <w:shd w:val="clear" w:color="auto" w:fill="auto"/>
          </w:tcPr>
          <w:p w:rsidR="00C21A05" w:rsidRPr="00C21A05" w:rsidRDefault="00C21A05" w:rsidP="00FA7CA8">
            <w:pPr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sz w:val="24"/>
                <w:szCs w:val="24"/>
              </w:rPr>
              <w:t xml:space="preserve">Исключение из доходов при расчете налоговой базы по налогам (налог на прибыль организаций, НДФЛ) субсидий из федерального бюджета, предоставленных в связи с распространением </w:t>
            </w:r>
            <w:proofErr w:type="spellStart"/>
            <w:r w:rsidRPr="00C21A05">
              <w:rPr>
                <w:rFonts w:ascii="PT Astra Serif" w:hAnsi="PT Astra Serif"/>
                <w:sz w:val="24"/>
                <w:szCs w:val="24"/>
              </w:rPr>
              <w:t>коронавируса</w:t>
            </w:r>
            <w:proofErr w:type="spellEnd"/>
            <w:r w:rsidRPr="00C21A05">
              <w:rPr>
                <w:rFonts w:ascii="PT Astra Serif" w:hAnsi="PT Astra Serif"/>
                <w:sz w:val="24"/>
                <w:szCs w:val="24"/>
              </w:rPr>
              <w:t>, субъекты малого и среднего предпринимательства ведущие деятельность в наиболее пострадавших отраслях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  <w:r w:rsidRPr="00C21A05">
              <w:rPr>
                <w:rFonts w:ascii="PT Astra Serif" w:hAnsi="PT Astra Serif"/>
                <w:b/>
                <w:sz w:val="24"/>
                <w:szCs w:val="24"/>
              </w:rPr>
              <w:t>Бессрочно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21A05" w:rsidRPr="00C21A05" w:rsidRDefault="001D6E42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  <w:hyperlink r:id="rId6" w:tooltip="Ссылка на КонсультантПлюс" w:history="1"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sz w:val="24"/>
                  <w:szCs w:val="24"/>
                </w:rPr>
                <w:t xml:space="preserve">Федеральный закон от 22.04.2020 N 121-ФЗ "О внесении изменений в часть вторую Налогового кодекса Российской Федерации" </w:t>
              </w:r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color w:val="FFFFFF" w:themeColor="background1"/>
                  <w:sz w:val="24"/>
                  <w:szCs w:val="24"/>
                </w:rPr>
                <w:t>{Консультант Плюс}</w:t>
              </w:r>
            </w:hyperlink>
          </w:p>
        </w:tc>
      </w:tr>
      <w:tr w:rsidR="00C21A05" w:rsidRPr="00C21A05" w:rsidTr="00C21A05">
        <w:trPr>
          <w:trHeight w:val="740"/>
        </w:trPr>
        <w:tc>
          <w:tcPr>
            <w:tcW w:w="267" w:type="pct"/>
            <w:shd w:val="clear" w:color="auto" w:fill="auto"/>
            <w:vAlign w:val="center"/>
          </w:tcPr>
          <w:p w:rsidR="00C21A05" w:rsidRPr="00C21A05" w:rsidRDefault="00C21A05" w:rsidP="00FA7CA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733" w:type="pct"/>
            <w:shd w:val="clear" w:color="auto" w:fill="auto"/>
          </w:tcPr>
          <w:p w:rsidR="00C21A05" w:rsidRPr="00C21A05" w:rsidRDefault="00C21A05" w:rsidP="00FA7CA8">
            <w:pPr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sz w:val="24"/>
                <w:szCs w:val="24"/>
              </w:rPr>
              <w:t xml:space="preserve">Уменьшение налоговой базы по налогу на прибыль организаций на  «санитарные» расходы (средства защиты и профилактики </w:t>
            </w:r>
            <w:proofErr w:type="spellStart"/>
            <w:r w:rsidRPr="00C21A05">
              <w:rPr>
                <w:rFonts w:ascii="PT Astra Serif" w:hAnsi="PT Astra Serif"/>
                <w:sz w:val="24"/>
                <w:szCs w:val="24"/>
              </w:rPr>
              <w:t>коронавируса</w:t>
            </w:r>
            <w:proofErr w:type="spellEnd"/>
            <w:r w:rsidRPr="00C21A05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C21A05" w:rsidRPr="00C21A05" w:rsidRDefault="00C21A05" w:rsidP="00FA7CA8">
            <w:pPr>
              <w:rPr>
                <w:rFonts w:ascii="PT Astra Serif" w:hAnsi="PT Astra Serif" w:cs="Times New Roman"/>
                <w:i/>
                <w:color w:val="365F91" w:themeColor="accent1" w:themeShade="BF"/>
                <w:sz w:val="24"/>
                <w:szCs w:val="24"/>
              </w:rPr>
            </w:pP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  <w:r w:rsidRPr="00C21A05">
              <w:rPr>
                <w:rFonts w:ascii="PT Astra Serif" w:hAnsi="PT Astra Serif"/>
                <w:b/>
                <w:sz w:val="24"/>
                <w:szCs w:val="24"/>
              </w:rPr>
              <w:t>Бессрочно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21A05" w:rsidRPr="00C21A05" w:rsidRDefault="001D6E42" w:rsidP="00FA7CA8">
            <w:pPr>
              <w:rPr>
                <w:rFonts w:ascii="PT Astra Serif" w:hAnsi="PT Astra Serif"/>
                <w:sz w:val="24"/>
                <w:szCs w:val="24"/>
              </w:rPr>
            </w:pPr>
            <w:hyperlink r:id="rId7" w:tooltip="Ссылка на КонсультантПлюс" w:history="1"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sz w:val="24"/>
                  <w:szCs w:val="24"/>
                </w:rPr>
                <w:t xml:space="preserve">Федеральный закон от 22.04.2020 N 121-ФЗ "О внесении изменений в часть вторую Налогового кодекса Российской Федерации" </w:t>
              </w:r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color w:val="FFFFFF" w:themeColor="background1"/>
                  <w:sz w:val="24"/>
                  <w:szCs w:val="24"/>
                </w:rPr>
                <w:t>{Консультант Плюс}</w:t>
              </w:r>
            </w:hyperlink>
          </w:p>
        </w:tc>
      </w:tr>
      <w:tr w:rsidR="00C21A05" w:rsidRPr="00C21A05" w:rsidTr="00C21A05">
        <w:trPr>
          <w:trHeight w:val="470"/>
        </w:trPr>
        <w:tc>
          <w:tcPr>
            <w:tcW w:w="267" w:type="pct"/>
            <w:shd w:val="clear" w:color="auto" w:fill="auto"/>
            <w:vAlign w:val="center"/>
          </w:tcPr>
          <w:p w:rsidR="00C21A05" w:rsidRPr="00C21A05" w:rsidRDefault="00C21A05" w:rsidP="00FA7CA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733" w:type="pct"/>
            <w:shd w:val="clear" w:color="auto" w:fill="auto"/>
          </w:tcPr>
          <w:p w:rsidR="00C21A05" w:rsidRPr="00C21A05" w:rsidRDefault="00C21A05" w:rsidP="00FA7CA8">
            <w:pPr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sz w:val="24"/>
                <w:szCs w:val="24"/>
              </w:rPr>
              <w:t>Налоговый маневр для IT (снижение ставки по налогу на прибыль организаций с 20 % до 3 %; освобождение ряда операций от НДС; пониженные тарифы по страховым взносам)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  <w:r w:rsidRPr="00C21A05">
              <w:rPr>
                <w:rFonts w:ascii="PT Astra Serif" w:hAnsi="PT Astra Serif"/>
                <w:b/>
                <w:sz w:val="24"/>
                <w:szCs w:val="24"/>
              </w:rPr>
              <w:t>Бессрочно</w:t>
            </w:r>
          </w:p>
          <w:p w:rsidR="00C21A05" w:rsidRPr="00C21A05" w:rsidRDefault="00C21A05" w:rsidP="00FA7CA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21A05" w:rsidRPr="00C21A05" w:rsidRDefault="001D6E42" w:rsidP="00FA7CA8">
            <w:pPr>
              <w:rPr>
                <w:rFonts w:ascii="PT Astra Serif" w:hAnsi="PT Astra Serif"/>
                <w:sz w:val="24"/>
                <w:szCs w:val="24"/>
              </w:rPr>
            </w:pPr>
            <w:hyperlink r:id="rId8" w:tooltip="Ссылка на КонсультантПлюс" w:history="1"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sz w:val="24"/>
                  <w:szCs w:val="24"/>
                </w:rPr>
                <w:t xml:space="preserve">Федеральный закон от 31.07.2020 N 265-ФЗ (ред. от 23.11.2020) "О внесении изменений в часть вторую Налогового кодекса Российской Федерации" </w:t>
              </w:r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color w:val="FFFFFF" w:themeColor="background1"/>
                  <w:sz w:val="24"/>
                  <w:szCs w:val="24"/>
                </w:rPr>
                <w:t>{Консультант Плюс}</w:t>
              </w:r>
            </w:hyperlink>
          </w:p>
        </w:tc>
      </w:tr>
      <w:tr w:rsidR="00C21A05" w:rsidRPr="00C21A05" w:rsidTr="00C21A05">
        <w:trPr>
          <w:trHeight w:val="1288"/>
        </w:trPr>
        <w:tc>
          <w:tcPr>
            <w:tcW w:w="267" w:type="pct"/>
            <w:shd w:val="clear" w:color="auto" w:fill="auto"/>
            <w:vAlign w:val="center"/>
          </w:tcPr>
          <w:p w:rsidR="00C21A05" w:rsidRPr="00C21A05" w:rsidRDefault="00C21A05" w:rsidP="00FA7CA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733" w:type="pct"/>
            <w:shd w:val="clear" w:color="auto" w:fill="auto"/>
          </w:tcPr>
          <w:p w:rsidR="00C21A05" w:rsidRPr="00C21A05" w:rsidRDefault="00C21A05" w:rsidP="00FA7CA8">
            <w:pPr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sz w:val="24"/>
                <w:szCs w:val="24"/>
              </w:rPr>
              <w:t>Социальный вычет в сумме, уплаченной налогоплательщиком в налоговом периоде за счет собственных средств за физкультурно-оздоровительные услуги, оказанные ему, его детям (в том числе усыновленным) в возрасте до 18 лет, подопечным в возрасте до 18 лет физкультурно-спортивными организациями, индивидуальными предпринимателями, осуществляющими деятельность в области физической культуры и спорта в качестве основного вида деятельности</w:t>
            </w:r>
          </w:p>
          <w:p w:rsidR="00C21A05" w:rsidRPr="00C21A05" w:rsidRDefault="00C21A05" w:rsidP="00FA7CA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  <w:r w:rsidRPr="00C21A05">
              <w:rPr>
                <w:rFonts w:ascii="PT Astra Serif" w:hAnsi="PT Astra Serif"/>
                <w:b/>
                <w:sz w:val="24"/>
                <w:szCs w:val="24"/>
              </w:rPr>
              <w:t>Бессрочно</w:t>
            </w:r>
          </w:p>
          <w:p w:rsidR="00C21A05" w:rsidRPr="00C21A05" w:rsidRDefault="00C21A05" w:rsidP="00FA7CA8">
            <w:pPr>
              <w:rPr>
                <w:rFonts w:ascii="PT Astra Serif" w:hAnsi="PT Astra Serif" w:cs="Times New Roman"/>
                <w:i/>
                <w:color w:val="365F91" w:themeColor="accent1" w:themeShade="BF"/>
                <w:sz w:val="24"/>
                <w:szCs w:val="24"/>
              </w:rPr>
            </w:pPr>
          </w:p>
          <w:p w:rsidR="00C21A05" w:rsidRPr="00C21A05" w:rsidRDefault="001D6E42" w:rsidP="00F275E6">
            <w:pPr>
              <w:rPr>
                <w:rFonts w:ascii="PT Astra Serif" w:hAnsi="PT Astra Serif"/>
                <w:sz w:val="24"/>
                <w:szCs w:val="24"/>
              </w:rPr>
            </w:pPr>
            <w:hyperlink r:id="rId9" w:tooltip="Ссылка на КонсультантПлюс" w:history="1"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sz w:val="24"/>
                  <w:szCs w:val="24"/>
                </w:rPr>
                <w:t xml:space="preserve">Федеральный закон от 05.04.2021 N 88-ФЗ (ред. от 02.07.2021) "О внесении изменений в статью 219 части второй Налогового кодекса Российской Федерации в части предоставления социального налогового вычета в сумме, уплаченной налогоплательщиком за оказанные ему физкультурно-оздоровительные услуги" </w:t>
              </w:r>
            </w:hyperlink>
          </w:p>
        </w:tc>
      </w:tr>
      <w:tr w:rsidR="00C21A05" w:rsidRPr="00C21A05" w:rsidTr="00C21A05">
        <w:trPr>
          <w:trHeight w:val="1288"/>
        </w:trPr>
        <w:tc>
          <w:tcPr>
            <w:tcW w:w="267" w:type="pct"/>
            <w:shd w:val="clear" w:color="auto" w:fill="auto"/>
            <w:vAlign w:val="center"/>
          </w:tcPr>
          <w:p w:rsidR="00C21A05" w:rsidRPr="00C21A05" w:rsidRDefault="00C21A05" w:rsidP="00FA7CA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4733" w:type="pct"/>
            <w:shd w:val="clear" w:color="auto" w:fill="auto"/>
          </w:tcPr>
          <w:p w:rsidR="00C21A05" w:rsidRPr="00C21A05" w:rsidRDefault="00C21A05" w:rsidP="00FA7CA8">
            <w:pPr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sz w:val="24"/>
                <w:szCs w:val="24"/>
              </w:rPr>
              <w:t>Освобождение от НДС организаций общественного питания</w:t>
            </w:r>
          </w:p>
          <w:p w:rsidR="00C21A05" w:rsidRPr="00C21A05" w:rsidRDefault="00C21A05" w:rsidP="00FA7CA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21A05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 xml:space="preserve">с 1 января 2022 года </w:t>
            </w:r>
          </w:p>
          <w:p w:rsidR="00C21A05" w:rsidRPr="00C21A05" w:rsidRDefault="00C21A05" w:rsidP="00FA7CA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  <w:r w:rsidRPr="00C21A05">
              <w:rPr>
                <w:rFonts w:ascii="PT Astra Serif" w:hAnsi="PT Astra Serif"/>
                <w:b/>
                <w:sz w:val="24"/>
                <w:szCs w:val="24"/>
              </w:rPr>
              <w:t>Бессрочно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21A05" w:rsidRPr="00C21A05" w:rsidRDefault="001D6E42" w:rsidP="00FA7C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0" w:tooltip="Ссылка на КонсультантПлюс" w:history="1"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sz w:val="24"/>
                  <w:szCs w:val="24"/>
                </w:rPr>
                <w:t xml:space="preserve">Федеральный закон от 02.07.2021 N 305-ФЗ "О внесении изменений в части первую и вторую Налогового кодекса Российской Федерации и отдельные законодательные акты Российской Федерации" </w:t>
              </w:r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color w:val="FFFFFF" w:themeColor="background1"/>
                  <w:sz w:val="24"/>
                  <w:szCs w:val="24"/>
                </w:rPr>
                <w:t>{Консультант Плюс}</w:t>
              </w:r>
            </w:hyperlink>
          </w:p>
          <w:p w:rsidR="00C21A05" w:rsidRPr="00C21A05" w:rsidRDefault="00C21A05" w:rsidP="00FA7C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i/>
                <w:color w:val="365F91" w:themeColor="accent1" w:themeShade="BF"/>
                <w:sz w:val="24"/>
                <w:szCs w:val="24"/>
              </w:rPr>
            </w:pPr>
          </w:p>
          <w:p w:rsidR="00C21A05" w:rsidRPr="00C21A05" w:rsidRDefault="00C21A05" w:rsidP="00FA7CA8">
            <w:pPr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/>
                <w:i/>
                <w:color w:val="365F91" w:themeColor="accent1" w:themeShade="BF"/>
                <w:sz w:val="24"/>
                <w:szCs w:val="24"/>
              </w:rPr>
              <w:t>Закон освобождает от НДС услуги общепита, которые оказываются в специализированных заведениях - ресторанах, кафе, барах, предприятиях быстрого обслуживания, буфетах, кафетериях, столовых, закусочных, отделах кулинарии при указанных объектах и иных аналогичных объектах</w:t>
            </w:r>
          </w:p>
        </w:tc>
      </w:tr>
    </w:tbl>
    <w:p w:rsidR="00C21A05" w:rsidRPr="00C21A05" w:rsidRDefault="00C21A05" w:rsidP="00C21A05">
      <w:pPr>
        <w:spacing w:line="240" w:lineRule="auto"/>
        <w:ind w:firstLine="720"/>
        <w:rPr>
          <w:rFonts w:ascii="PT Astra Serif" w:hAnsi="PT Astra Serif"/>
          <w:sz w:val="25"/>
          <w:szCs w:val="25"/>
        </w:rPr>
      </w:pPr>
    </w:p>
    <w:p w:rsidR="00C21A05" w:rsidRPr="00C21A05" w:rsidRDefault="00C21A05" w:rsidP="00C21A05">
      <w:pPr>
        <w:spacing w:line="240" w:lineRule="auto"/>
        <w:ind w:firstLine="720"/>
        <w:rPr>
          <w:rFonts w:ascii="PT Astra Serif" w:hAnsi="PT Astra Serif"/>
          <w:sz w:val="25"/>
          <w:szCs w:val="25"/>
        </w:rPr>
      </w:pPr>
      <w:r w:rsidRPr="00C21A05">
        <w:rPr>
          <w:rFonts w:ascii="PT Astra Serif" w:hAnsi="PT Astra Serif"/>
          <w:sz w:val="25"/>
          <w:szCs w:val="25"/>
        </w:rPr>
        <w:t xml:space="preserve">Региональные меры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34"/>
        <w:gridCol w:w="9462"/>
      </w:tblGrid>
      <w:tr w:rsidR="00C21A05" w:rsidRPr="00C21A05" w:rsidTr="00F275E6">
        <w:trPr>
          <w:trHeight w:val="522"/>
        </w:trPr>
        <w:tc>
          <w:tcPr>
            <w:tcW w:w="267" w:type="pct"/>
            <w:shd w:val="clear" w:color="auto" w:fill="auto"/>
            <w:vAlign w:val="center"/>
          </w:tcPr>
          <w:p w:rsidR="00C21A05" w:rsidRPr="00C21A05" w:rsidRDefault="00C21A05" w:rsidP="00F275E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21A05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3" w:type="pct"/>
            <w:shd w:val="clear" w:color="auto" w:fill="auto"/>
            <w:vAlign w:val="center"/>
          </w:tcPr>
          <w:p w:rsidR="00C21A05" w:rsidRPr="00C21A05" w:rsidRDefault="00C21A05" w:rsidP="00F275E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21A0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меры</w:t>
            </w:r>
          </w:p>
        </w:tc>
      </w:tr>
      <w:tr w:rsidR="00C21A05" w:rsidRPr="00C21A05" w:rsidTr="00C21A05">
        <w:trPr>
          <w:trHeight w:val="2051"/>
        </w:trPr>
        <w:tc>
          <w:tcPr>
            <w:tcW w:w="267" w:type="pct"/>
            <w:shd w:val="clear" w:color="auto" w:fill="auto"/>
            <w:vAlign w:val="center"/>
          </w:tcPr>
          <w:p w:rsidR="00C21A05" w:rsidRPr="00C21A05" w:rsidRDefault="00C21A05" w:rsidP="00FA7CA8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1A0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733" w:type="pct"/>
            <w:shd w:val="clear" w:color="auto" w:fill="auto"/>
          </w:tcPr>
          <w:p w:rsidR="00C21A05" w:rsidRPr="00C21A05" w:rsidRDefault="00C21A05" w:rsidP="00FA7CA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21A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Введение специального налогового режима «Налог на профессиональный доход» (режим для </w:t>
            </w:r>
            <w:proofErr w:type="spellStart"/>
            <w:r w:rsidRPr="00C21A05">
              <w:rPr>
                <w:rFonts w:ascii="PT Astra Serif" w:eastAsia="Times New Roman" w:hAnsi="PT Astra Serif" w:cs="Times New Roman"/>
                <w:sz w:val="24"/>
                <w:szCs w:val="24"/>
              </w:rPr>
              <w:t>самозанятых</w:t>
            </w:r>
            <w:proofErr w:type="spellEnd"/>
            <w:r w:rsidRPr="00C21A05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  <w:r w:rsidRPr="00C21A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C21A05" w:rsidRPr="00C21A05" w:rsidRDefault="00C21A05" w:rsidP="00FA7CA8">
            <w:pPr>
              <w:rPr>
                <w:rFonts w:ascii="PT Astra Serif" w:hAnsi="PT Astra Serif" w:cs="Times New Roman"/>
                <w:color w:val="4F81BD" w:themeColor="accent1"/>
                <w:sz w:val="24"/>
                <w:szCs w:val="24"/>
              </w:rPr>
            </w:pPr>
            <w:r w:rsidRPr="00C21A05">
              <w:rPr>
                <w:rFonts w:ascii="PT Astra Serif" w:eastAsia="Times New Roman" w:hAnsi="PT Astra Serif" w:cs="Times New Roman"/>
                <w:i/>
                <w:color w:val="215868" w:themeColor="accent5" w:themeShade="80"/>
                <w:sz w:val="24"/>
                <w:szCs w:val="24"/>
              </w:rPr>
              <w:t>(для физических лиц и ИП)</w:t>
            </w:r>
            <w:r w:rsidRPr="00C21A05">
              <w:rPr>
                <w:rFonts w:ascii="PT Astra Serif" w:hAnsi="PT Astra Serif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  <w:r w:rsidRPr="00C21A05">
              <w:rPr>
                <w:rFonts w:ascii="PT Astra Serif" w:hAnsi="PT Astra Serif"/>
                <w:b/>
                <w:sz w:val="24"/>
                <w:szCs w:val="24"/>
              </w:rPr>
              <w:t>Бессрочно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:rsidR="00C21A05" w:rsidRPr="00C21A05" w:rsidRDefault="001D6E42" w:rsidP="00FA7CA8">
            <w:pPr>
              <w:pStyle w:val="a5"/>
              <w:rPr>
                <w:rFonts w:ascii="PT Astra Serif" w:hAnsi="PT Astra Serif" w:cs="Times New Roman"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1" w:tooltip="Ссылка на КонсультантПлюс" w:history="1"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sz w:val="24"/>
                  <w:szCs w:val="24"/>
                </w:rPr>
                <w:t xml:space="preserve">ст. 1, Закон Томской области от 29.05.2020 N 62-ОЗ "О введении в действие специального налогового режима "Налог на профессиональный доход" на территории Томской области" (принят постановлением Законодательной Думы Томской области от 28.05.2020 N 2360) </w:t>
              </w:r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color w:val="FFFFFF" w:themeColor="background1"/>
                  <w:sz w:val="24"/>
                  <w:szCs w:val="24"/>
                </w:rPr>
                <w:t>{Консультант Плюс}</w:t>
              </w:r>
            </w:hyperlink>
          </w:p>
        </w:tc>
      </w:tr>
      <w:tr w:rsidR="00C21A05" w:rsidRPr="00C21A05" w:rsidTr="00C21A05">
        <w:tc>
          <w:tcPr>
            <w:tcW w:w="267" w:type="pct"/>
            <w:shd w:val="clear" w:color="auto" w:fill="auto"/>
            <w:vAlign w:val="center"/>
          </w:tcPr>
          <w:p w:rsidR="00C21A05" w:rsidRPr="00C21A05" w:rsidRDefault="00C21A05" w:rsidP="00FA7CA8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1A0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733" w:type="pct"/>
            <w:shd w:val="clear" w:color="auto" w:fill="auto"/>
          </w:tcPr>
          <w:p w:rsidR="00C21A05" w:rsidRPr="00C21A05" w:rsidRDefault="00C21A05" w:rsidP="00FA7CA8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C21A05">
              <w:rPr>
                <w:rFonts w:ascii="PT Astra Serif" w:hAnsi="PT Astra Serif" w:cs="Times New Roman"/>
                <w:sz w:val="24"/>
                <w:szCs w:val="24"/>
              </w:rPr>
              <w:t>Снижение налоговой нагрузки по налогу на имущество организаций</w:t>
            </w:r>
            <w:r w:rsidRPr="00C21A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  <w:p w:rsidR="00C21A05" w:rsidRPr="00C21A05" w:rsidRDefault="00C21A05" w:rsidP="00FA7CA8">
            <w:pPr>
              <w:pStyle w:val="a5"/>
              <w:rPr>
                <w:rFonts w:ascii="PT Astra Serif" w:eastAsia="Times New Roman" w:hAnsi="PT Astra Serif" w:cs="Times New Roman"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C21A05">
              <w:rPr>
                <w:rFonts w:ascii="PT Astra Serif" w:eastAsia="Times New Roman" w:hAnsi="PT Astra Serif" w:cs="Times New Roman"/>
                <w:i/>
                <w:color w:val="365F91" w:themeColor="accent1" w:themeShade="BF"/>
                <w:sz w:val="24"/>
                <w:szCs w:val="24"/>
                <w:lang w:eastAsia="ru-RU"/>
              </w:rPr>
              <w:t>для собственников объектов недвижимого имущества общей площадью менее 2 тыс. кв. м., включенного в Перечень для целей налогообложения от кадастровой стоимости: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21A05" w:rsidRPr="00C21A05" w:rsidRDefault="00C21A05" w:rsidP="00FA7CA8">
            <w:pPr>
              <w:pStyle w:val="a5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21A0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1) в отношении объектов налогообложения, состоящих в перечне на 2019 год: начиная с 2021 года ставка 2% с применением понижающих коэффициентов к приросту налоговой нагрузки по сравнению с налоговым периодом  2019 года: 0,2; 0,4; 0,6.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A05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Действует до 01.01.2024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21A05" w:rsidRPr="00C21A05" w:rsidRDefault="00C21A05" w:rsidP="00FA7CA8">
            <w:pPr>
              <w:pStyle w:val="a5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21A0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2) в отношении объектов налогообложения, включенных в Перечень с 2020 года: в первый налоговый период - ставка 1,5%; в последующие налоговые периоды - ставка 2% с применением понижающих коэффициентов к приросту налоговой нагрузки по сравнению с предыдущим налоговым периодом: 0,2; 0,4; 0,6.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C21A05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Бессрочно</w:t>
            </w:r>
          </w:p>
          <w:p w:rsidR="00C21A05" w:rsidRPr="00C21A05" w:rsidRDefault="00C21A05" w:rsidP="00FA7CA8">
            <w:pPr>
              <w:pStyle w:val="a5"/>
              <w:rPr>
                <w:rFonts w:ascii="PT Astra Serif" w:hAnsi="PT Astra Serif" w:cs="Times New Roman"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C21A05" w:rsidRPr="00C21A05" w:rsidRDefault="001D6E42" w:rsidP="00FA7CA8">
            <w:pPr>
              <w:pStyle w:val="a5"/>
              <w:rPr>
                <w:rFonts w:ascii="PT Astra Serif" w:hAnsi="PT Astra Serif" w:cs="Times New Roman"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2" w:tooltip="Ссылка на КонсультантПлюс" w:history="1"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sz w:val="24"/>
                  <w:szCs w:val="24"/>
                </w:rPr>
                <w:t xml:space="preserve">Закон Томской области от 05.04.2021 N 13-ОЗ "О внесении изменений в Закон Томской области "О налоге на имущество организаций" (принят постановлением Законодательной Думы Томской области от 25.03.2021 N 2849) </w:t>
              </w:r>
              <w:r w:rsidR="00C21A05" w:rsidRPr="00C21A05">
                <w:rPr>
                  <w:rStyle w:val="a7"/>
                  <w:rFonts w:ascii="PT Astra Serif" w:hAnsi="PT Astra Serif"/>
                  <w:i/>
                  <w:iCs/>
                  <w:color w:val="FFFFFF" w:themeColor="background1"/>
                  <w:sz w:val="24"/>
                  <w:szCs w:val="24"/>
                </w:rPr>
                <w:t>{Консультант Плюс}</w:t>
              </w:r>
            </w:hyperlink>
          </w:p>
        </w:tc>
      </w:tr>
    </w:tbl>
    <w:p w:rsidR="00277804" w:rsidRPr="00E87E0D" w:rsidRDefault="00277804" w:rsidP="00E87E0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sectPr w:rsidR="00277804" w:rsidRPr="00E87E0D" w:rsidSect="00C21A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4FF0"/>
    <w:multiLevelType w:val="multilevel"/>
    <w:tmpl w:val="D15A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D112D"/>
    <w:multiLevelType w:val="multilevel"/>
    <w:tmpl w:val="457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73"/>
    <w:rsid w:val="00010795"/>
    <w:rsid w:val="000B4BC6"/>
    <w:rsid w:val="00141BF4"/>
    <w:rsid w:val="0018634C"/>
    <w:rsid w:val="001D6E42"/>
    <w:rsid w:val="001E0F5B"/>
    <w:rsid w:val="00212F8C"/>
    <w:rsid w:val="00277804"/>
    <w:rsid w:val="003C261B"/>
    <w:rsid w:val="004028BD"/>
    <w:rsid w:val="004E7CA1"/>
    <w:rsid w:val="0067117A"/>
    <w:rsid w:val="00671BBF"/>
    <w:rsid w:val="00773A0C"/>
    <w:rsid w:val="007B4AF8"/>
    <w:rsid w:val="007E7003"/>
    <w:rsid w:val="00804598"/>
    <w:rsid w:val="00860873"/>
    <w:rsid w:val="00890B11"/>
    <w:rsid w:val="00911128"/>
    <w:rsid w:val="00974DE0"/>
    <w:rsid w:val="009908EA"/>
    <w:rsid w:val="009E2293"/>
    <w:rsid w:val="009F6D0C"/>
    <w:rsid w:val="00B27D73"/>
    <w:rsid w:val="00BD20BD"/>
    <w:rsid w:val="00C10FA1"/>
    <w:rsid w:val="00C21A05"/>
    <w:rsid w:val="00CD0BBF"/>
    <w:rsid w:val="00E87E0D"/>
    <w:rsid w:val="00ED0FC0"/>
    <w:rsid w:val="00F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B24B4-CEFE-435C-870E-011C95A6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08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08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1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F8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2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21A0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21A05"/>
  </w:style>
  <w:style w:type="character" w:styleId="a7">
    <w:name w:val="Hyperlink"/>
    <w:basedOn w:val="a0"/>
    <w:uiPriority w:val="99"/>
    <w:semiHidden/>
    <w:unhideWhenUsed/>
    <w:rsid w:val="00C21A05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C2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1842D896C7A7B487547BA0779431EF86A0872B8D13BC914564443FFFE6D5BC13854EA61D7F241F63F5E6076A87492BC4F5A5665131ED5m57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8AAF6497828857EB46C0A56992553AF6DCB0E7F2A0DD6784DBE390599FB2EF09BA3F0F7DD36D0726BD04A2F492BBF953633473D5DFBB65LB33H" TargetMode="External"/><Relationship Id="rId12" Type="http://schemas.openxmlformats.org/officeDocument/2006/relationships/hyperlink" Target="consultantplus://offline/ref=1C41D3725F794A682B1FA2C63208AC3988C273BFDDA02E6149B598E74D0D9C2CF6ABD03D0A071236D9F42E6832D444D2986D16C296451B30961556EFFC1008F8aDk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8AAF6497828857EB46C0A56992553AF6DCB0E7F2A0DD6784DBE390599FB2EF09BA3F0F7DD36D0726BD04A2F492BBF953633473D5DFBB65LB33H" TargetMode="External"/><Relationship Id="rId11" Type="http://schemas.openxmlformats.org/officeDocument/2006/relationships/hyperlink" Target="consultantplus://offline/ref=5E30A577222C29618EFC6A69A4BC04355969FEC4FE40FED7E8549B0F0F7EFDF7CE61F03F6118C259FD47B95045A48D746F00C45440BFFF60E789926FI9iEH" TargetMode="External"/><Relationship Id="rId5" Type="http://schemas.openxmlformats.org/officeDocument/2006/relationships/hyperlink" Target="consultantplus://offline/ref=EC513C302F6C1627AF80DDCD4B3F657CA241AB7F2F26A411D4B96BAC29AEA82013A227F9E835FEAFD68166D86EA74F8F010722984378EB71aE01H" TargetMode="External"/><Relationship Id="rId10" Type="http://schemas.openxmlformats.org/officeDocument/2006/relationships/hyperlink" Target="consultantplus://offline/ref=587CBD4FE3221B23D7EF46BFB80DF1DDADEDDC8DBF45EBB8FC4F32A6FA5B687BEF25D5C11F8134BB9739D5775A67C5595B28E937F5DAE940Q3z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CDE0CAC504B84C79D56378DB7759BE71E450915524BD3BBFC913EA3AAE1E5345594BEBC802F95163AF5BA4F46571721AFB1064135DAD3EZ7H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Батракова Татьяна Геннадьевна</dc:creator>
  <cp:lastModifiedBy>Антон Викторович Кудрявцев</cp:lastModifiedBy>
  <cp:revision>8</cp:revision>
  <cp:lastPrinted>2021-08-25T03:19:00Z</cp:lastPrinted>
  <dcterms:created xsi:type="dcterms:W3CDTF">2022-01-31T07:14:00Z</dcterms:created>
  <dcterms:modified xsi:type="dcterms:W3CDTF">2022-02-09T03:06:00Z</dcterms:modified>
</cp:coreProperties>
</file>