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84" w:rsidRDefault="007924AC" w:rsidP="001844F9">
      <w:pPr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62865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B84" w:rsidRDefault="00986B84" w:rsidP="001844F9">
      <w:pPr>
        <w:rPr>
          <w:lang w:val="ru-RU"/>
        </w:rPr>
      </w:pPr>
    </w:p>
    <w:p w:rsidR="00986B84" w:rsidRPr="009F3C7B" w:rsidRDefault="00986B84" w:rsidP="001844F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9F3C7B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ДМИНИСТРАЦИЯ</w:t>
      </w:r>
      <w:r w:rsidRPr="009F3C7B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Шегарского района</w:t>
      </w:r>
    </w:p>
    <w:p w:rsidR="00986B84" w:rsidRPr="009F3C7B" w:rsidRDefault="00986B84" w:rsidP="001844F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F3C7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3C7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3C7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</w:t>
      </w:r>
      <w:r w:rsidRPr="009F3C7B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ТОМСКОЙ ОБЛАСТИ</w:t>
      </w:r>
    </w:p>
    <w:p w:rsidR="00986B84" w:rsidRPr="00AB7EC6" w:rsidRDefault="00986B84" w:rsidP="006B1A4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7EC6">
        <w:rPr>
          <w:lang w:val="ru-RU"/>
        </w:rPr>
        <w:tab/>
      </w:r>
      <w:r w:rsidRPr="00AB7EC6">
        <w:rPr>
          <w:lang w:val="ru-RU"/>
        </w:rPr>
        <w:tab/>
      </w:r>
      <w:r w:rsidRPr="00AB7E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</w:t>
      </w:r>
      <w:r w:rsidRPr="00AB7E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ПОСТАНОВЛЕНИЕ</w:t>
      </w:r>
    </w:p>
    <w:p w:rsidR="00986B84" w:rsidRPr="00E025F3" w:rsidRDefault="00986B84" w:rsidP="001844F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986B84" w:rsidRDefault="00986B84" w:rsidP="001844F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86B84" w:rsidRPr="00AB7EC6" w:rsidRDefault="00986B84" w:rsidP="001844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7EC6">
        <w:rPr>
          <w:rFonts w:ascii="Times New Roman" w:hAnsi="Times New Roman" w:cs="Times New Roman"/>
          <w:sz w:val="24"/>
          <w:szCs w:val="24"/>
          <w:lang w:val="ru-RU"/>
        </w:rPr>
        <w:t>с. Мельниково</w:t>
      </w:r>
    </w:p>
    <w:p w:rsidR="00986B84" w:rsidRPr="00AB7EC6" w:rsidRDefault="00986B84" w:rsidP="00BF7EE8">
      <w:pPr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B7EC6">
        <w:rPr>
          <w:rFonts w:ascii="Times New Roman" w:hAnsi="Times New Roman" w:cs="Times New Roman"/>
          <w:sz w:val="24"/>
          <w:szCs w:val="24"/>
          <w:lang w:val="ru-RU"/>
        </w:rPr>
        <w:t>«_</w:t>
      </w:r>
      <w:r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AB7EC6">
        <w:rPr>
          <w:rFonts w:ascii="Times New Roman" w:hAnsi="Times New Roman" w:cs="Times New Roman"/>
          <w:sz w:val="24"/>
          <w:szCs w:val="24"/>
          <w:lang w:val="ru-RU"/>
        </w:rPr>
        <w:t>_» _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AB7EC6">
        <w:rPr>
          <w:rFonts w:ascii="Times New Roman" w:hAnsi="Times New Roman" w:cs="Times New Roman"/>
          <w:sz w:val="24"/>
          <w:szCs w:val="24"/>
          <w:lang w:val="ru-RU"/>
        </w:rPr>
        <w:t>______ 2012 г.</w:t>
      </w:r>
      <w:r w:rsidRPr="00AB7E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B7EC6">
        <w:rPr>
          <w:rFonts w:ascii="Times New Roman" w:hAnsi="Times New Roman" w:cs="Times New Roman"/>
          <w:sz w:val="24"/>
          <w:szCs w:val="24"/>
          <w:lang w:val="ru-RU"/>
        </w:rPr>
        <w:tab/>
        <w:t>№ _</w:t>
      </w:r>
      <w:r>
        <w:rPr>
          <w:rFonts w:ascii="Times New Roman" w:hAnsi="Times New Roman" w:cs="Times New Roman"/>
          <w:sz w:val="24"/>
          <w:szCs w:val="24"/>
          <w:lang w:val="ru-RU"/>
        </w:rPr>
        <w:t>300</w:t>
      </w:r>
      <w:r w:rsidRPr="00AB7EC6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986B84" w:rsidRPr="00AB7EC6" w:rsidRDefault="00986B84" w:rsidP="00BF7EE8">
      <w:pPr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86B84" w:rsidRPr="00AB7EC6" w:rsidRDefault="00986B84" w:rsidP="00D370F9">
      <w:pPr>
        <w:tabs>
          <w:tab w:val="left" w:pos="708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7EC6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Об утверждении тарифов на платные услуги,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AB7EC6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предоставляемые МБУК «Культурно-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AB7EC6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спортивный центр Шегарского района»</w:t>
      </w:r>
    </w:p>
    <w:p w:rsidR="00986B84" w:rsidRPr="00AB7EC6" w:rsidRDefault="00986B84" w:rsidP="00D370F9">
      <w:pPr>
        <w:tabs>
          <w:tab w:val="left" w:pos="7088"/>
        </w:tabs>
        <w:jc w:val="both"/>
        <w:rPr>
          <w:rFonts w:ascii="Times New Roman" w:hAnsi="Times New Roman" w:cs="Times New Roman"/>
          <w:color w:val="4F4F57"/>
          <w:sz w:val="24"/>
          <w:szCs w:val="24"/>
          <w:lang w:val="ru-RU"/>
        </w:rPr>
      </w:pPr>
    </w:p>
    <w:p w:rsidR="00986B84" w:rsidRDefault="00986B84" w:rsidP="00AB7E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7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</w:p>
    <w:p w:rsidR="00986B84" w:rsidRPr="00AB7EC6" w:rsidRDefault="00986B84" w:rsidP="00AB7E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AB7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7EC6">
        <w:rPr>
          <w:rFonts w:ascii="Times New Roman" w:hAnsi="Times New Roman" w:cs="Times New Roman"/>
          <w:sz w:val="24"/>
          <w:szCs w:val="24"/>
          <w:lang w:val="ru-RU"/>
        </w:rPr>
        <w:t>В соответствии с Положением «О едином порядке и условиях оказания платных услуг муниципальными учреждениями муниципального образования «Шегарский район», утвержденным решением Думы Шегарского района от 30.06.2011 № 60 и Порядком определения платы за выполнение работ (оказание услуг) для физических и юридических лиц, относящихся к основным видам деятельности муниципального бюджетного учреждения, функции и полномочия учредителя которого осуществляет Администрация Шегарского района, утвержденным постановлением Главы Шегарского района от 20.09.2011 № 723,</w:t>
      </w:r>
    </w:p>
    <w:p w:rsidR="00986B84" w:rsidRPr="00AB7EC6" w:rsidRDefault="00986B84" w:rsidP="009D5686">
      <w:pPr>
        <w:tabs>
          <w:tab w:val="left" w:pos="7088"/>
        </w:tabs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86B84" w:rsidRPr="00AB7EC6" w:rsidRDefault="00986B84" w:rsidP="009D5686">
      <w:pPr>
        <w:tabs>
          <w:tab w:val="left" w:pos="7088"/>
        </w:tabs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86B84" w:rsidRPr="00AB7EC6" w:rsidRDefault="00986B84" w:rsidP="009D5686">
      <w:pPr>
        <w:tabs>
          <w:tab w:val="left" w:pos="7088"/>
        </w:tabs>
        <w:spacing w:before="60"/>
        <w:jc w:val="both"/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ru-RU"/>
        </w:rPr>
      </w:pPr>
      <w:r w:rsidRPr="00AB7EC6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                          </w:t>
      </w:r>
      <w:r w:rsidRPr="00AB7EC6"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ru-RU"/>
        </w:rPr>
        <w:t>ПОСТАНОВЛЯЮ:</w:t>
      </w:r>
    </w:p>
    <w:p w:rsidR="00986B84" w:rsidRPr="00AB7EC6" w:rsidRDefault="00986B84" w:rsidP="009D5686">
      <w:pPr>
        <w:tabs>
          <w:tab w:val="left" w:pos="7088"/>
        </w:tabs>
        <w:spacing w:before="60"/>
        <w:jc w:val="both"/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ru-RU"/>
        </w:rPr>
      </w:pPr>
    </w:p>
    <w:p w:rsidR="00986B84" w:rsidRPr="00AB7EC6" w:rsidRDefault="00986B84" w:rsidP="00EA16A7">
      <w:pPr>
        <w:tabs>
          <w:tab w:val="left" w:pos="7088"/>
        </w:tabs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AB7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1. </w:t>
      </w:r>
      <w:r w:rsidRPr="00AB7EC6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Утвердить  прейскурант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тарифов</w:t>
      </w:r>
      <w:r w:rsidRPr="00AB7EC6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на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платные </w:t>
      </w:r>
      <w:r w:rsidRPr="00AB7EC6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услуги, предоставляемые МБУК «Культурно-спортивный центр Шегарского района»</w:t>
      </w:r>
      <w:r w:rsidRPr="00AB7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7EC6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согласно приложению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1</w:t>
      </w:r>
      <w:r w:rsidRPr="00AB7EC6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</w:p>
    <w:p w:rsidR="00986B84" w:rsidRDefault="00986B84" w:rsidP="00222C31">
      <w:pPr>
        <w:tabs>
          <w:tab w:val="left" w:pos="7088"/>
        </w:tabs>
        <w:spacing w:before="60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AB7EC6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              2.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Настоящее</w:t>
      </w:r>
      <w:r w:rsidRPr="00AB7EC6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постановление вступает в силу с момента его подписания.</w:t>
      </w:r>
    </w:p>
    <w:p w:rsidR="00986B84" w:rsidRPr="00AB7EC6" w:rsidRDefault="00986B84" w:rsidP="00222C31">
      <w:pPr>
        <w:tabs>
          <w:tab w:val="left" w:pos="7088"/>
        </w:tabs>
        <w:spacing w:before="60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              3. Настоящее постановление подлежит размещению на официальном сайте Администрации Шегарского района.</w:t>
      </w:r>
    </w:p>
    <w:p w:rsidR="00986B84" w:rsidRPr="00AB7EC6" w:rsidRDefault="00986B84" w:rsidP="009D4493">
      <w:pPr>
        <w:tabs>
          <w:tab w:val="left" w:pos="7088"/>
        </w:tabs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7EC6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              3. Контроль за исполнением настоящего постановления  возложить на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Первого </w:t>
      </w:r>
      <w:r w:rsidRPr="00AB7EC6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заместителя Главы Шегарского района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Меденцева С.И.</w:t>
      </w:r>
      <w:r w:rsidRPr="00AB7EC6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</w:p>
    <w:p w:rsidR="00986B84" w:rsidRPr="00AB7EC6" w:rsidRDefault="00986B84" w:rsidP="009D4493">
      <w:pPr>
        <w:tabs>
          <w:tab w:val="left" w:pos="7088"/>
        </w:tabs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86B84" w:rsidRPr="00AB7EC6" w:rsidRDefault="00986B84" w:rsidP="009D5686">
      <w:pPr>
        <w:tabs>
          <w:tab w:val="left" w:pos="7938"/>
        </w:tabs>
        <w:spacing w:before="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86B84" w:rsidRPr="00AB7EC6" w:rsidRDefault="00986B84" w:rsidP="009D5686">
      <w:pPr>
        <w:tabs>
          <w:tab w:val="left" w:pos="7938"/>
        </w:tabs>
        <w:spacing w:before="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86B84" w:rsidRPr="00AB7EC6" w:rsidRDefault="00986B84" w:rsidP="00AB7EC6">
      <w:pPr>
        <w:tabs>
          <w:tab w:val="left" w:pos="7938"/>
        </w:tabs>
        <w:spacing w:before="60"/>
        <w:jc w:val="center"/>
        <w:rPr>
          <w:rFonts w:ascii="Times New Roman" w:hAnsi="Times New Roman" w:cs="Times New Roman"/>
          <w:color w:val="4F4F57"/>
          <w:sz w:val="24"/>
          <w:szCs w:val="24"/>
          <w:lang w:val="ru-RU"/>
        </w:rPr>
      </w:pPr>
      <w:r w:rsidRPr="00AB7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Глава Шегарского района                                                                В.Г.Емельянов</w:t>
      </w:r>
    </w:p>
    <w:p w:rsidR="00986B84" w:rsidRDefault="00986B84" w:rsidP="009D5686">
      <w:pPr>
        <w:spacing w:before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86B84" w:rsidRDefault="00986B84" w:rsidP="009D5686">
      <w:pPr>
        <w:spacing w:before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86B84" w:rsidRDefault="00986B84" w:rsidP="009D5686">
      <w:pPr>
        <w:spacing w:before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86B84" w:rsidRPr="00AB7EC6" w:rsidRDefault="00986B84" w:rsidP="000D0B68">
      <w:pPr>
        <w:spacing w:before="120"/>
        <w:rPr>
          <w:rFonts w:ascii="Times New Roman" w:hAnsi="Times New Roman" w:cs="Times New Roman"/>
          <w:color w:val="000000"/>
          <w:lang w:val="ru-RU"/>
        </w:rPr>
      </w:pPr>
      <w:r w:rsidRPr="00AB7EC6">
        <w:rPr>
          <w:rFonts w:ascii="Times New Roman" w:hAnsi="Times New Roman" w:cs="Times New Roman"/>
          <w:color w:val="000000"/>
          <w:lang w:val="ru-RU"/>
        </w:rPr>
        <w:t>Сычева И.Б.,</w:t>
      </w:r>
    </w:p>
    <w:p w:rsidR="00986B84" w:rsidRDefault="00986B84" w:rsidP="000D0B68">
      <w:pPr>
        <w:spacing w:before="120"/>
        <w:rPr>
          <w:rFonts w:ascii="Times New Roman" w:hAnsi="Times New Roman" w:cs="Times New Roman"/>
          <w:color w:val="000000"/>
          <w:lang w:val="ru-RU"/>
        </w:rPr>
      </w:pPr>
      <w:r w:rsidRPr="00AB7EC6">
        <w:rPr>
          <w:rFonts w:ascii="Times New Roman" w:hAnsi="Times New Roman" w:cs="Times New Roman"/>
          <w:color w:val="000000"/>
          <w:lang w:val="ru-RU"/>
        </w:rPr>
        <w:t>2 10 54</w:t>
      </w:r>
    </w:p>
    <w:p w:rsidR="00986B84" w:rsidRDefault="00986B84" w:rsidP="000D0B68">
      <w:pPr>
        <w:spacing w:before="120"/>
        <w:rPr>
          <w:rFonts w:ascii="Times New Roman" w:hAnsi="Times New Roman" w:cs="Times New Roman"/>
          <w:color w:val="000000"/>
          <w:lang w:val="ru-RU"/>
        </w:rPr>
      </w:pPr>
    </w:p>
    <w:p w:rsidR="00986B84" w:rsidRDefault="00986B84" w:rsidP="000D0B68">
      <w:pPr>
        <w:spacing w:before="120"/>
        <w:rPr>
          <w:rFonts w:ascii="Times New Roman" w:hAnsi="Times New Roman" w:cs="Times New Roman"/>
          <w:color w:val="000000"/>
          <w:lang w:val="ru-RU"/>
        </w:rPr>
      </w:pPr>
    </w:p>
    <w:tbl>
      <w:tblPr>
        <w:tblW w:w="9719" w:type="dxa"/>
        <w:tblInd w:w="-13" w:type="dxa"/>
        <w:tblLook w:val="0000" w:firstRow="0" w:lastRow="0" w:firstColumn="0" w:lastColumn="0" w:noHBand="0" w:noVBand="0"/>
      </w:tblPr>
      <w:tblGrid>
        <w:gridCol w:w="6610"/>
        <w:gridCol w:w="3109"/>
      </w:tblGrid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B84" w:rsidRPr="0083587B" w:rsidTr="0083587B">
        <w:trPr>
          <w:trHeight w:val="285"/>
        </w:trPr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</w:p>
        </w:tc>
      </w:tr>
      <w:tr w:rsidR="00986B84" w:rsidRPr="0083587B" w:rsidTr="0083587B">
        <w:trPr>
          <w:trHeight w:val="285"/>
        </w:trPr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Постановлением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Администрации Шегарского района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29.12. 2012г.  №300</w:t>
            </w:r>
          </w:p>
        </w:tc>
      </w:tr>
      <w:tr w:rsidR="00986B84" w:rsidRPr="007924AC" w:rsidTr="0083587B">
        <w:trPr>
          <w:trHeight w:val="315"/>
        </w:trPr>
        <w:tc>
          <w:tcPr>
            <w:tcW w:w="66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B84" w:rsidRPr="0083587B" w:rsidRDefault="00986B84" w:rsidP="0083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ПРЕЙСКУРАНТ </w:t>
            </w: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тарифов на услуги, предоставляемые МБУК «Культурно-спортивный</w:t>
            </w: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центр Шегарского района»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B84" w:rsidRPr="007924AC" w:rsidTr="0083587B">
        <w:trPr>
          <w:trHeight w:val="315"/>
        </w:trPr>
        <w:tc>
          <w:tcPr>
            <w:tcW w:w="6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B84" w:rsidRPr="007924AC" w:rsidTr="0083587B">
        <w:trPr>
          <w:trHeight w:val="315"/>
        </w:trPr>
        <w:tc>
          <w:tcPr>
            <w:tcW w:w="6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B84" w:rsidRPr="007924AC" w:rsidTr="0083587B">
        <w:trPr>
          <w:trHeight w:val="315"/>
        </w:trPr>
        <w:tc>
          <w:tcPr>
            <w:tcW w:w="6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B84" w:rsidRPr="007924AC" w:rsidTr="0083587B">
        <w:trPr>
          <w:trHeight w:val="315"/>
        </w:trPr>
        <w:tc>
          <w:tcPr>
            <w:tcW w:w="6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B84" w:rsidRPr="0083587B" w:rsidTr="0083587B">
        <w:trPr>
          <w:trHeight w:val="630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7924AC">
            <w:pPr>
              <w:ind w:firstLineChars="1500" w:firstLine="361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Наименование услуг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7924AC">
            <w:pPr>
              <w:ind w:firstLineChars="100" w:firstLine="24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Стоимость</w:t>
            </w:r>
          </w:p>
        </w:tc>
      </w:tr>
      <w:tr w:rsidR="00986B84" w:rsidRPr="0083587B" w:rsidTr="0083587B">
        <w:trPr>
          <w:trHeight w:val="37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7924AC">
            <w:pPr>
              <w:ind w:firstLineChars="1500" w:firstLine="36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услуги (руб.)</w:t>
            </w:r>
          </w:p>
        </w:tc>
      </w:tr>
      <w:tr w:rsidR="00986B84" w:rsidRPr="007924AC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7924AC">
            <w:pPr>
              <w:ind w:firstLineChars="800" w:firstLine="192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1.Услуги по проведению праздников, торжеств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сценария на заказ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игр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 руб.</w:t>
            </w:r>
          </w:p>
        </w:tc>
      </w:tr>
      <w:tr w:rsidR="00986B84" w:rsidRPr="0083587B" w:rsidTr="0083587B">
        <w:trPr>
          <w:trHeight w:val="70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Концертная программа (в зависимости от времени и профессионализма артистов) (1 час)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игровой программы (1 час)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оформление мероприятия (1 час)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1 000 руб.</w:t>
            </w:r>
          </w:p>
        </w:tc>
      </w:tr>
      <w:tr w:rsidR="00986B84" w:rsidRPr="0083587B" w:rsidTr="0083587B">
        <w:trPr>
          <w:trHeight w:val="660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Услуги Деда Мороза и Снегурочки (в зависимости от места проживания заказчика)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200-250 руб.</w:t>
            </w:r>
          </w:p>
        </w:tc>
      </w:tr>
      <w:tr w:rsidR="00986B84" w:rsidRPr="0083587B" w:rsidTr="0083587B">
        <w:trPr>
          <w:trHeight w:val="630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детских программ, праздников на дому, в кафе, организаций. (1 час)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1 000 руб.</w:t>
            </w:r>
          </w:p>
        </w:tc>
      </w:tr>
      <w:tr w:rsidR="00986B84" w:rsidRPr="007924AC" w:rsidTr="0083587B">
        <w:trPr>
          <w:trHeight w:val="630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юбилейных вечеров для населения (включая написание сценария) (1 час)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B84" w:rsidRPr="0083587B" w:rsidTr="0083587B">
        <w:trPr>
          <w:trHeight w:val="1230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праздничного мероприятия для организаций (в стоимость входят озвучивание с использованием фонотеки ДК «Заря», прокат аппаратуры, работа ведущего, написание сценария и подготовка)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2.Билеты на: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Дискотеки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Дискотеки под «живую музыку»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Новогодняя дискотека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 музыки на дискотеке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Поздравление с заказом музыки на дискотеке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Вечера отдыха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Концерты самодеятельных артистов: ■   Детские (до 10 лет)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7924AC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■ Подростковые культурно-досуговые программы (до 14 лет)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руб. 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■ Спектакли для детской аудитории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7924AC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■ Спектакли для взрослой аудитории (одноактные)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7924AC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■ Спектакли для взрослой аудитории (двухактные)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■ Театрализованные представления с призами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7924AC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■   Конкурсно-игровые программы для детей с призами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 руб.</w:t>
            </w:r>
          </w:p>
        </w:tc>
      </w:tr>
      <w:tr w:rsidR="00986B84" w:rsidRPr="0083587B" w:rsidTr="0083587B">
        <w:trPr>
          <w:trHeight w:val="630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7924AC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■   Конкурсно-игровые программы для подростков и взрослых с призами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7924AC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■   Шоу-представления с привлечением профессиональных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50 руб.</w:t>
            </w:r>
          </w:p>
        </w:tc>
      </w:tr>
      <w:tr w:rsidR="00986B84" w:rsidRPr="007924AC" w:rsidTr="0083587B">
        <w:trPr>
          <w:trHeight w:val="630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7924AC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артистов или имеющих звание лауреатов самодеятельных артистов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7924AC">
            <w:pPr>
              <w:ind w:firstLineChars="1500" w:firstLine="36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3.Предоставление помещения (сутки)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986B84" w:rsidRPr="0083587B" w:rsidTr="0083587B">
        <w:trPr>
          <w:trHeight w:val="630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Зал для проведения мероприятия организациями Шегарского района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2 000 руб.</w:t>
            </w:r>
          </w:p>
        </w:tc>
      </w:tr>
      <w:tr w:rsidR="00986B84" w:rsidRPr="0083587B" w:rsidTr="0083587B">
        <w:trPr>
          <w:trHeight w:val="600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 для гастрольных выступлений театров, цирка, артистов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 от выручки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Комната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Фойе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1 000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Фойе для торговых организаций 12 часов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2 000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Фойе для торговых организаций 24 часа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2 500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7924AC">
            <w:pPr>
              <w:ind w:firstLineChars="1500" w:firstLine="36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4.Написание афиш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7924AC">
            <w:pPr>
              <w:ind w:firstLineChars="1500" w:firstLine="36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5.Прокат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Сценических костюмов (сутки)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6.Запись фонограмм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Запись фонограмм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7924AC">
            <w:pPr>
              <w:ind w:firstLineChars="1500" w:firstLine="36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7.Печатные услуги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 текста (1 стр.)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Распечатка текста (1 стр.)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руб.</w:t>
            </w:r>
          </w:p>
        </w:tc>
      </w:tr>
      <w:tr w:rsidR="00986B84" w:rsidRPr="0083587B" w:rsidTr="0083587B">
        <w:trPr>
          <w:trHeight w:val="31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Ксерокопирование (1 стр.)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84" w:rsidRPr="0083587B" w:rsidRDefault="00986B84" w:rsidP="0083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руб.</w:t>
            </w:r>
          </w:p>
        </w:tc>
      </w:tr>
    </w:tbl>
    <w:p w:rsidR="00986B84" w:rsidRPr="00AB7EC6" w:rsidRDefault="00986B84" w:rsidP="000D0B68">
      <w:pPr>
        <w:spacing w:before="120"/>
        <w:rPr>
          <w:sz w:val="24"/>
          <w:szCs w:val="24"/>
          <w:lang w:val="ru-RU"/>
        </w:rPr>
      </w:pPr>
    </w:p>
    <w:sectPr w:rsidR="00986B84" w:rsidRPr="00AB7EC6" w:rsidSect="0022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9661D"/>
    <w:multiLevelType w:val="hybridMultilevel"/>
    <w:tmpl w:val="6B66C56E"/>
    <w:lvl w:ilvl="0" w:tplc="6C440B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F9"/>
    <w:rsid w:val="000D0B68"/>
    <w:rsid w:val="001844F9"/>
    <w:rsid w:val="0019012B"/>
    <w:rsid w:val="001A1487"/>
    <w:rsid w:val="00222C31"/>
    <w:rsid w:val="0027463D"/>
    <w:rsid w:val="002828A2"/>
    <w:rsid w:val="0028481E"/>
    <w:rsid w:val="00302D01"/>
    <w:rsid w:val="00346FF6"/>
    <w:rsid w:val="0036382D"/>
    <w:rsid w:val="00363A94"/>
    <w:rsid w:val="00380389"/>
    <w:rsid w:val="003B405E"/>
    <w:rsid w:val="003D7721"/>
    <w:rsid w:val="00472D66"/>
    <w:rsid w:val="004A72C3"/>
    <w:rsid w:val="00503639"/>
    <w:rsid w:val="00535B6D"/>
    <w:rsid w:val="00570FE2"/>
    <w:rsid w:val="00590868"/>
    <w:rsid w:val="00597867"/>
    <w:rsid w:val="005C21FC"/>
    <w:rsid w:val="005F526B"/>
    <w:rsid w:val="00661256"/>
    <w:rsid w:val="00694705"/>
    <w:rsid w:val="006B1A4F"/>
    <w:rsid w:val="006D23B3"/>
    <w:rsid w:val="006F0446"/>
    <w:rsid w:val="0071422E"/>
    <w:rsid w:val="00720FDC"/>
    <w:rsid w:val="007924AC"/>
    <w:rsid w:val="007D7214"/>
    <w:rsid w:val="007F0C75"/>
    <w:rsid w:val="0083587B"/>
    <w:rsid w:val="00861113"/>
    <w:rsid w:val="008A27F9"/>
    <w:rsid w:val="008D3D86"/>
    <w:rsid w:val="008D418A"/>
    <w:rsid w:val="009307D3"/>
    <w:rsid w:val="00942DD1"/>
    <w:rsid w:val="00980039"/>
    <w:rsid w:val="00986B84"/>
    <w:rsid w:val="009D4493"/>
    <w:rsid w:val="009D5686"/>
    <w:rsid w:val="009F280D"/>
    <w:rsid w:val="009F3C7B"/>
    <w:rsid w:val="00A8050B"/>
    <w:rsid w:val="00AB2CAF"/>
    <w:rsid w:val="00AB7EC6"/>
    <w:rsid w:val="00B0084B"/>
    <w:rsid w:val="00BE1730"/>
    <w:rsid w:val="00BF7EE8"/>
    <w:rsid w:val="00C13EA9"/>
    <w:rsid w:val="00C75783"/>
    <w:rsid w:val="00CA26FE"/>
    <w:rsid w:val="00D370F9"/>
    <w:rsid w:val="00D5634E"/>
    <w:rsid w:val="00DD0200"/>
    <w:rsid w:val="00E025F3"/>
    <w:rsid w:val="00E403A2"/>
    <w:rsid w:val="00EA16A7"/>
    <w:rsid w:val="00EC6BBE"/>
    <w:rsid w:val="00F32A26"/>
    <w:rsid w:val="00F8774B"/>
    <w:rsid w:val="00F97E79"/>
    <w:rsid w:val="00FA1862"/>
    <w:rsid w:val="00FA6B0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F9"/>
    <w:rPr>
      <w:rFonts w:ascii="MS Sans Serif" w:hAnsi="MS Sans Serif" w:cs="MS Sans Serif"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1844F9"/>
    <w:pPr>
      <w:keepNext/>
      <w:jc w:val="center"/>
      <w:outlineLvl w:val="2"/>
    </w:pPr>
    <w:rPr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1844F9"/>
    <w:pPr>
      <w:keepNext/>
      <w:tabs>
        <w:tab w:val="left" w:pos="6237"/>
      </w:tabs>
      <w:outlineLvl w:val="3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1844F9"/>
    <w:pPr>
      <w:keepNext/>
      <w:jc w:val="center"/>
      <w:outlineLvl w:val="5"/>
    </w:pPr>
    <w:rPr>
      <w:b/>
      <w:bCs/>
      <w:cap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A1487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1487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A1487"/>
    <w:rPr>
      <w:rFonts w:ascii="Calibri" w:hAnsi="Calibri" w:cs="Calibri"/>
      <w:b/>
      <w:bCs/>
      <w:sz w:val="22"/>
      <w:szCs w:val="22"/>
      <w:lang w:val="en-US"/>
    </w:rPr>
  </w:style>
  <w:style w:type="paragraph" w:styleId="a3">
    <w:name w:val="Balloon Text"/>
    <w:basedOn w:val="a"/>
    <w:link w:val="a4"/>
    <w:uiPriority w:val="99"/>
    <w:semiHidden/>
    <w:rsid w:val="00BF7E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A1487"/>
    <w:rPr>
      <w:sz w:val="2"/>
      <w:szCs w:val="2"/>
      <w:lang w:val="en-US"/>
    </w:rPr>
  </w:style>
  <w:style w:type="character" w:styleId="a5">
    <w:name w:val="Strong"/>
    <w:basedOn w:val="a0"/>
    <w:uiPriority w:val="99"/>
    <w:qFormat/>
    <w:rsid w:val="009D56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F9"/>
    <w:rPr>
      <w:rFonts w:ascii="MS Sans Serif" w:hAnsi="MS Sans Serif" w:cs="MS Sans Serif"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1844F9"/>
    <w:pPr>
      <w:keepNext/>
      <w:jc w:val="center"/>
      <w:outlineLvl w:val="2"/>
    </w:pPr>
    <w:rPr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1844F9"/>
    <w:pPr>
      <w:keepNext/>
      <w:tabs>
        <w:tab w:val="left" w:pos="6237"/>
      </w:tabs>
      <w:outlineLvl w:val="3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1844F9"/>
    <w:pPr>
      <w:keepNext/>
      <w:jc w:val="center"/>
      <w:outlineLvl w:val="5"/>
    </w:pPr>
    <w:rPr>
      <w:b/>
      <w:bCs/>
      <w:cap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A1487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1487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A1487"/>
    <w:rPr>
      <w:rFonts w:ascii="Calibri" w:hAnsi="Calibri" w:cs="Calibri"/>
      <w:b/>
      <w:bCs/>
      <w:sz w:val="22"/>
      <w:szCs w:val="22"/>
      <w:lang w:val="en-US"/>
    </w:rPr>
  </w:style>
  <w:style w:type="paragraph" w:styleId="a3">
    <w:name w:val="Balloon Text"/>
    <w:basedOn w:val="a"/>
    <w:link w:val="a4"/>
    <w:uiPriority w:val="99"/>
    <w:semiHidden/>
    <w:rsid w:val="00BF7E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A1487"/>
    <w:rPr>
      <w:sz w:val="2"/>
      <w:szCs w:val="2"/>
      <w:lang w:val="en-US"/>
    </w:rPr>
  </w:style>
  <w:style w:type="character" w:styleId="a5">
    <w:name w:val="Strong"/>
    <w:basedOn w:val="a0"/>
    <w:uiPriority w:val="99"/>
    <w:qFormat/>
    <w:rsid w:val="009D5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Marina</cp:lastModifiedBy>
  <cp:revision>2</cp:revision>
  <cp:lastPrinted>2012-12-27T07:18:00Z</cp:lastPrinted>
  <dcterms:created xsi:type="dcterms:W3CDTF">2024-12-02T04:26:00Z</dcterms:created>
  <dcterms:modified xsi:type="dcterms:W3CDTF">2024-12-02T04:26:00Z</dcterms:modified>
</cp:coreProperties>
</file>