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98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64098" w:rsidRPr="005345BB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5345BB">
        <w:rPr>
          <w:rFonts w:ascii="Times New Roman" w:eastAsia="Times New Roman" w:hAnsi="Times New Roman"/>
          <w:sz w:val="20"/>
          <w:szCs w:val="20"/>
          <w:lang w:eastAsia="ru-RU"/>
        </w:rPr>
        <w:t>Приложение № 2</w:t>
      </w:r>
    </w:p>
    <w:p w:rsidR="00E64098" w:rsidRPr="005345BB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5BB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Администрации Шегарского района от </w:t>
      </w:r>
      <w:r w:rsidR="005345BB" w:rsidRPr="005345BB">
        <w:rPr>
          <w:rFonts w:ascii="Times New Roman" w:eastAsia="Times New Roman" w:hAnsi="Times New Roman"/>
          <w:sz w:val="20"/>
          <w:szCs w:val="20"/>
          <w:lang w:eastAsia="ru-RU"/>
        </w:rPr>
        <w:t>_____</w:t>
      </w:r>
      <w:r w:rsidRPr="005345BB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Start"/>
      <w:r w:rsidRPr="005345BB">
        <w:rPr>
          <w:rFonts w:ascii="Times New Roman" w:eastAsia="Times New Roman" w:hAnsi="Times New Roman"/>
          <w:sz w:val="20"/>
          <w:szCs w:val="20"/>
          <w:lang w:eastAsia="ru-RU"/>
        </w:rPr>
        <w:t>2020  №</w:t>
      </w:r>
      <w:proofErr w:type="gramEnd"/>
      <w:r w:rsidRPr="005345B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345BB" w:rsidRPr="005345BB">
        <w:rPr>
          <w:rFonts w:ascii="Times New Roman" w:eastAsia="Times New Roman" w:hAnsi="Times New Roman"/>
          <w:sz w:val="20"/>
          <w:szCs w:val="20"/>
          <w:lang w:eastAsia="ru-RU"/>
        </w:rPr>
        <w:t>___</w:t>
      </w:r>
      <w:r w:rsidRPr="005345BB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:rsidR="00E64098" w:rsidRPr="005345BB" w:rsidRDefault="00E64098" w:rsidP="00E64098">
      <w:pPr>
        <w:ind w:firstLine="7655"/>
        <w:jc w:val="right"/>
        <w:rPr>
          <w:rFonts w:ascii="Times New Roman" w:eastAsia="Times New Roman" w:hAnsi="Times New Roman"/>
          <w:sz w:val="24"/>
          <w:szCs w:val="24"/>
        </w:rPr>
      </w:pPr>
    </w:p>
    <w:p w:rsidR="00E64098" w:rsidRPr="005345BB" w:rsidRDefault="00E64098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345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основных мероприятий муниципальной программы </w:t>
      </w:r>
      <w:r w:rsidRPr="005345B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«Развитие образования в Шегарском районе на 2020-2024 годы» на 2020 год.</w:t>
      </w:r>
    </w:p>
    <w:p w:rsidR="00E64098" w:rsidRPr="005345BB" w:rsidRDefault="00E64098" w:rsidP="00E6409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64098" w:rsidRPr="005345BB" w:rsidRDefault="00E64098" w:rsidP="00E6409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Style w:val="a3"/>
        <w:tblpPr w:leftFromText="181" w:rightFromText="181" w:vertAnchor="text" w:tblpXSpec="center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2268"/>
        <w:gridCol w:w="850"/>
        <w:gridCol w:w="709"/>
        <w:gridCol w:w="851"/>
        <w:gridCol w:w="850"/>
      </w:tblGrid>
      <w:tr w:rsidR="00E64098" w:rsidRPr="005345BB" w:rsidTr="00D213F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Объем финансирования на 2020 год, тыс. руб.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местный бюджет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федеральный бюджет</w:t>
            </w:r>
          </w:p>
        </w:tc>
      </w:tr>
      <w:tr w:rsidR="00E64098" w:rsidRPr="005345BB" w:rsidTr="00D213F9">
        <w:trPr>
          <w:trHeight w:val="42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rPr>
                <w:rFonts w:ascii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hAnsi="Times New Roman"/>
                <w:b/>
                <w:bCs/>
                <w:lang w:eastAsia="ru-RU"/>
              </w:rPr>
              <w:t xml:space="preserve">  1.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136924,951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2558,121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77815,4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56551,43</w:t>
            </w:r>
          </w:p>
        </w:tc>
      </w:tr>
      <w:tr w:rsidR="00E64098" w:rsidRPr="005345BB" w:rsidTr="00D213F9">
        <w:trPr>
          <w:trHeight w:val="233"/>
          <w:tblHeader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345BB">
              <w:rPr>
                <w:rFonts w:ascii="Times New Roman" w:hAnsi="Times New Roman"/>
              </w:rPr>
              <w:t>Перепрофилирование групп для детей в возрасте от 2 мес. до 3 лет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359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66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1.2</w:t>
            </w:r>
          </w:p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Дооснащение дошкольной образовательной организации на 145 мест в с. Мельниково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hAnsi="Times New Roman"/>
              </w:rPr>
              <w:t>1500,0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66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1.3.</w:t>
            </w:r>
          </w:p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Строительство дошкольной образовательной организации на 145 мест в с. Мельниково</w:t>
            </w:r>
          </w:p>
          <w:p w:rsidR="00E64098" w:rsidRPr="005345BB" w:rsidRDefault="00E64098" w:rsidP="00D213F9">
            <w:pPr>
              <w:tabs>
                <w:tab w:val="left" w:pos="1227"/>
              </w:tabs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13444,730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77,9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77815,4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56551,43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</w:p>
        </w:tc>
      </w:tr>
      <w:tr w:rsidR="00E64098" w:rsidRPr="005345BB" w:rsidTr="00D213F9">
        <w:trPr>
          <w:trHeight w:val="67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tabs>
                <w:tab w:val="left" w:pos="1227"/>
              </w:tabs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Текущий ремонт санузла в здании МКДОУ «Побединский детский сад «Лесная дача»</w:t>
            </w:r>
            <w:r w:rsidRPr="005345BB">
              <w:rPr>
                <w:rFonts w:ascii="Times New Roman" w:eastAsia="Times New Roman" w:hAnsi="Times New Roman"/>
                <w:lang w:eastAsia="ru-RU"/>
              </w:rPr>
              <w:tab/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МКДОУ «Побединский детский сад «Лесная дача»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60,221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60,221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40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 xml:space="preserve">  Подпрограмма </w:t>
            </w: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общего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5345BB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28163,832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771DD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6157,879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A85E7D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12619,813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9386,140</w:t>
            </w:r>
          </w:p>
        </w:tc>
      </w:tr>
      <w:tr w:rsidR="00E64098" w:rsidRPr="005345BB" w:rsidTr="00D213F9">
        <w:trPr>
          <w:trHeight w:val="63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eastAsia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Переподготовка руководителей, педагогов в ОО ( Точка  роста)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МКОУ «Шегарская СОШ  №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777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Оснащение помещений для открытия центра цифрового  и гуманитарного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МКОУ  «Шегарская СОШ №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832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Внедрение целевой модели цифровой образовательной среды в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общеобразовательных организациях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«Баткатская СОШ», МКОУ «Маркеловская СОШ», МКОУ Побединская СОШ», МКОУ «Трубачевская СОШ», МКОУ «Каргалинская ООШ»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5691,01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170,73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5520,28</w:t>
            </w:r>
          </w:p>
        </w:tc>
      </w:tr>
      <w:tr w:rsidR="00E64098" w:rsidRPr="005345BB" w:rsidTr="00D213F9">
        <w:trPr>
          <w:trHeight w:val="310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Обеспечение функционирования   средств программного обеспечения и оборудования, приобретенного в рамках предоставленной субсидии на внедрение целевой модели цифровой образовательной среды федерального проекта «Цифровая образовательная среда» национального проекта «Образование»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«Баткатская СОШ», МКОУ «Маркеловская СОШ», МКОУ Побединская СОШ», МКОУ «Трубачевская СОШ», МКОУ «Каргалинская ООШ»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DA434C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963,0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DA434C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hAnsi="Times New Roman"/>
              </w:rPr>
              <w:t>963,0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0,0</w:t>
            </w:r>
          </w:p>
        </w:tc>
      </w:tr>
    </w:tbl>
    <w:p w:rsidR="00E64098" w:rsidRPr="005345BB" w:rsidRDefault="00E64098" w:rsidP="00E64098"/>
    <w:tbl>
      <w:tblPr>
        <w:tblStyle w:val="a3"/>
        <w:tblpPr w:leftFromText="181" w:rightFromText="181" w:vertAnchor="text" w:tblpXSpec="center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4111"/>
        <w:gridCol w:w="2160"/>
        <w:gridCol w:w="817"/>
        <w:gridCol w:w="822"/>
        <w:gridCol w:w="879"/>
        <w:gridCol w:w="708"/>
      </w:tblGrid>
      <w:tr w:rsidR="00E64098" w:rsidRPr="005345BB" w:rsidTr="00D213F9">
        <w:trPr>
          <w:trHeight w:val="1119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Приобретение учебно-методических комплектов в 2020 году для поэтапного введения федеральных государственных образовательных стандартов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DA434C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554,5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DA434C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554,5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0,0</w:t>
            </w:r>
          </w:p>
        </w:tc>
      </w:tr>
      <w:tr w:rsidR="00E64098" w:rsidRPr="005345BB" w:rsidTr="00D213F9">
        <w:trPr>
          <w:trHeight w:val="159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Создание (обновление) материально-технической базы для реализации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основных и дополнительных общеобразовательных программ цифрового и гуманитарного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профилей в общеобразовательных организациях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«СОШ № 2»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1117,053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33,51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1083,54</w:t>
            </w:r>
          </w:p>
        </w:tc>
      </w:tr>
      <w:tr w:rsidR="00E64098" w:rsidRPr="005345BB" w:rsidTr="00D213F9">
        <w:trPr>
          <w:trHeight w:val="33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A4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Организация мероприятий, направленных на предупреждение распространение новой короновирусной  инфекции на территории Шегарского района Томской области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Образовательные организации Шегарского района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2749,5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2749,5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43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A4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.8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Огораживание территории образовательных организаций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МКОУ «Анастасьевская СОШ»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3500,0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1750,0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1750,0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511"/>
          <w:tblHeader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«Монастырская СОШ»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2800,0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1400,0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521"/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A43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9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Приобретение автобуса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«Шегарская СОШ  2»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2464,0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1355,2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1108,8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521"/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Устройство малокомплектной спортивной площадки ГТО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«Малобрагинская ООШ»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80,0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80,0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Общеобразовательные организации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771DD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2105,7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210,0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771DD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1895,7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общеобразовательных учреждениях Шегарского района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3563,239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569,873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2782,321</w:t>
            </w:r>
          </w:p>
        </w:tc>
      </w:tr>
      <w:tr w:rsidR="00E64098" w:rsidRPr="005345BB" w:rsidTr="00D213F9">
        <w:trPr>
          <w:trHeight w:val="1150"/>
        </w:trPr>
        <w:tc>
          <w:tcPr>
            <w:tcW w:w="704" w:type="dxa"/>
            <w:vAlign w:val="center"/>
            <w:hideMark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Обеспечение сохранности здоровья обучающихся.</w:t>
            </w:r>
          </w:p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Основное мероприятие реализуется через организацию отдыха детей в каникулярное время</w:t>
            </w:r>
          </w:p>
        </w:tc>
        <w:tc>
          <w:tcPr>
            <w:tcW w:w="2160" w:type="dxa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817" w:type="dxa"/>
            <w:hideMark/>
          </w:tcPr>
          <w:p w:rsidR="00E64098" w:rsidRPr="005345BB" w:rsidRDefault="00E771DD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1424,577 </w:t>
            </w:r>
          </w:p>
        </w:tc>
        <w:tc>
          <w:tcPr>
            <w:tcW w:w="822" w:type="dxa"/>
            <w:tcBorders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337,2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tcBorders>
              <w:right w:val="single" w:sz="4" w:space="0" w:color="auto"/>
            </w:tcBorders>
          </w:tcPr>
          <w:p w:rsidR="00E64098" w:rsidRPr="005345BB" w:rsidRDefault="00E771DD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1424,24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Создание условий для проведения государственной итоговой аттестации по программам основного общего и среднего общего образования: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rHeight w:val="239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приобретение канцелярских товаров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22,0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473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создание санитарно-гигиенических условий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8,0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258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доставка школьников и специалистов в пункты проведения экзаменов (ГСМ, проезд общественным транспортом)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258"/>
          <w:tblHeader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715"/>
          <w:tblHeader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Укрепление материально-технической базы пунктов проведения экзаменов:  </w:t>
            </w:r>
          </w:p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обновление   программного обеспечения, приобретение резервного оборудования и комплектующих частей, расходных материалов (тонер-картриджи, элементы питания, химические реактивы и пр.)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МКОУ «Шегарская СОШ №1»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25,0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  25,0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59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МКОУ «Шегарская СОШ №2»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50,7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  50,7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685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Проведение  районных олимпиад, конференций, конкурсов, мастер-классов и др. мероприятий на муниципальном уровне, подготовка и проведение школьного и муниципального этапов Всероссийской олимпиады школьников 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(канцтовары, сувениры, книги, сладости)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63,0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63,0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681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hd w:val="clear" w:color="auto" w:fill="FFFFFF"/>
              <w:spacing w:after="0" w:line="27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Обеспечение участия обучающихся в региональных, всероссийских  других и мероприятиях для выявления одарённых и талантливых детей  (</w:t>
            </w:r>
            <w:proofErr w:type="spellStart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, проживание, питание, проезд, экипировка и др. затраты, связанные с участием в мероприятиях)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61,0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61,0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518"/>
          <w:tblHeader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A4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2.1</w:t>
            </w:r>
            <w:r w:rsidR="00DA434C" w:rsidRPr="005345BB"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hd w:val="clear" w:color="auto" w:fill="FFFFFF"/>
              <w:spacing w:after="0" w:line="27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Адресная поддержка одарённых детей: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 конкурсы «Лучший ученик года»</w:t>
            </w:r>
            <w:r w:rsidR="00F9220B" w:rsidRPr="005345BB">
              <w:rPr>
                <w:rFonts w:ascii="Times New Roman" w:eastAsia="Times New Roman" w:hAnsi="Times New Roman"/>
                <w:lang w:eastAsia="ru-RU"/>
              </w:rPr>
              <w:t>, «Лучший спортсмен года»</w:t>
            </w: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(призы в денежном выражении, цветы, сувениры</w:t>
            </w:r>
            <w:r w:rsidR="005345BB" w:rsidRPr="005345BB">
              <w:rPr>
                <w:rFonts w:ascii="Times New Roman" w:eastAsia="Times New Roman" w:hAnsi="Times New Roman"/>
                <w:bCs/>
                <w:lang w:eastAsia="ru-RU"/>
              </w:rPr>
              <w:t>, грамоты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771DD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35,779</w:t>
            </w:r>
          </w:p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771DD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35,779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4E2BF2">
        <w:trPr>
          <w:trHeight w:val="471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hd w:val="clear" w:color="auto" w:fill="FFFFFF"/>
              <w:spacing w:after="0" w:line="27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3.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/>
                <w:color w:val="C00000"/>
                <w:u w:val="single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1899,62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566,9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39,68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1283,04</w:t>
            </w:r>
          </w:p>
        </w:tc>
      </w:tr>
      <w:tr w:rsidR="00E64098" w:rsidRPr="005345BB" w:rsidTr="00D213F9">
        <w:trPr>
          <w:trHeight w:val="48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3.1.</w:t>
            </w:r>
          </w:p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Организация и проведение соревнований, турниров  и </w:t>
            </w:r>
            <w:proofErr w:type="spellStart"/>
            <w:r w:rsidRPr="005345BB">
              <w:rPr>
                <w:rFonts w:ascii="Times New Roman" w:eastAsia="Times New Roman" w:hAnsi="Times New Roman"/>
                <w:lang w:eastAsia="ru-RU"/>
              </w:rPr>
              <w:t>д.р</w:t>
            </w:r>
            <w:proofErr w:type="spellEnd"/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. спортивных мероприятий на муниципальном  уровне (физкультурно-спортивное направление)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816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Обеспечение участия  в соревнованиях, турнирах  и </w:t>
            </w:r>
            <w:proofErr w:type="spellStart"/>
            <w:r w:rsidRPr="005345BB">
              <w:rPr>
                <w:rFonts w:ascii="Times New Roman" w:eastAsia="Times New Roman" w:hAnsi="Times New Roman"/>
                <w:lang w:eastAsia="ru-RU"/>
              </w:rPr>
              <w:t>д.р</w:t>
            </w:r>
            <w:proofErr w:type="spellEnd"/>
            <w:r w:rsidRPr="005345BB">
              <w:rPr>
                <w:rFonts w:ascii="Times New Roman" w:eastAsia="Times New Roman" w:hAnsi="Times New Roman"/>
                <w:lang w:eastAsia="ru-RU"/>
              </w:rPr>
              <w:t>. спортивных мероприятиях на региональном уровне (физкультурно-спортивное направление)</w:t>
            </w:r>
            <w:r w:rsidRPr="005345BB">
              <w:t xml:space="preserve"> </w:t>
            </w:r>
            <w:r w:rsidRPr="005345BB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5345BB">
              <w:rPr>
                <w:rFonts w:ascii="Times New Roman" w:eastAsia="Times New Roman" w:hAnsi="Times New Roman"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, страховка, проживание, питание, ГСМ, проезд, экипировка и др. затраты, связанные с участием в мероприятиях)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132,0</w:t>
            </w:r>
          </w:p>
        </w:tc>
        <w:tc>
          <w:tcPr>
            <w:tcW w:w="822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132,0</w:t>
            </w:r>
          </w:p>
        </w:tc>
        <w:tc>
          <w:tcPr>
            <w:tcW w:w="879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3.3.</w:t>
            </w:r>
          </w:p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конкурсов, смотров, турниров и др. мероприятий на муниципальном уровне (туристско-краеведческое направления</w:t>
            </w: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30,0</w:t>
            </w:r>
          </w:p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30,0</w:t>
            </w:r>
          </w:p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rHeight w:val="1782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Обеспечение участия в конкурсах, смотрах, турнирах и др. мероприятий на региональном  уровне (туристско-краеведческое направления) (</w:t>
            </w:r>
            <w:proofErr w:type="spellStart"/>
            <w:r w:rsidRPr="005345BB">
              <w:rPr>
                <w:rFonts w:ascii="Times New Roman" w:eastAsia="Times New Roman" w:hAnsi="Times New Roman"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  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rHeight w:val="1011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и проведение конкурсов, смотров, турниров и др. мероприятий на муниципальном уровне (техническое направление) </w:t>
            </w:r>
          </w:p>
        </w:tc>
        <w:tc>
          <w:tcPr>
            <w:tcW w:w="21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835"/>
          <w:tblHeader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(техническое направление) (</w:t>
            </w:r>
            <w:proofErr w:type="spellStart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и проведение конкурсов, смотров, турниров и др. мероприятий на муниципальном уровне (художественное направление) 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15,0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15,0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766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(художественное направление) (</w:t>
            </w:r>
            <w:proofErr w:type="spellStart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конкурсов, смотров, турниров и др. мероприятий на муниципальном уровне (социально-педагогическое направление)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64098" w:rsidRPr="005345BB" w:rsidRDefault="00E64098" w:rsidP="00D213F9">
            <w:pPr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0,0</w:t>
            </w:r>
          </w:p>
        </w:tc>
      </w:tr>
      <w:tr w:rsidR="00E64098" w:rsidRPr="005345BB" w:rsidTr="00D213F9">
        <w:trPr>
          <w:trHeight w:val="1380"/>
          <w:tblHeader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(социально-педагогическое направление) (</w:t>
            </w:r>
            <w:proofErr w:type="spellStart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rHeight w:val="1261"/>
          <w:tblHeader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Участие в региональном конкурсе юных велосипедистов «Безопасное колесо»</w:t>
            </w:r>
            <w:r w:rsidRPr="005345BB">
              <w:t xml:space="preserve"> </w:t>
            </w: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(</w:t>
            </w:r>
            <w:proofErr w:type="spellStart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10,0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конкурсов, смотров, турниров и др. мероприятий на муниципальном уровне (естественно-научное направление)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44,9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44,9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746"/>
          <w:tblHeader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(естественно-научное направление) (</w:t>
            </w:r>
            <w:proofErr w:type="spellStart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, проживание, питание, ГСМ, проезд, экипировка и др. затраты, связанные с участием в мероприятиях</w:t>
            </w: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)   </w:t>
            </w:r>
          </w:p>
        </w:tc>
        <w:tc>
          <w:tcPr>
            <w:tcW w:w="2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rHeight w:val="1275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Разработка, обновление программ и технологий дополнительного образования детей, программное обеспечение образовательного, учебно-воспитательного процесса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1109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 Укрепление материально-технической базы для ресурсного обеспечения деятельности объединений – приобретение  оборудования, мебели, оргтехники, инвентаря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«Центр детского творчества»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E64098" w:rsidRPr="005345BB" w:rsidTr="00D213F9">
        <w:trPr>
          <w:trHeight w:val="89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 Укрепление материально-технической базы для (для ресурсного обеспечения деятельности спортивной школы – приобретение  оборудования, мебели, оргтехники, инвентаря)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«Шегарская СШ»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90,0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90,0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27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общеобразовательных программ всех направленностей.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МКОУ «Шегарская СОШ № 1», МКОУ «Шегарская СОШ № 2», МКОУ «Побединская СОШ», МКОУ «Баткатская СОШ»,  МКУ ДО «Центр детского творчества»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1322,721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hAnsi="Times New Roman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4E2BF2" w:rsidP="00D21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39,682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4E2BF2" w:rsidP="00D21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5345BB">
              <w:rPr>
                <w:rFonts w:ascii="Times New Roman" w:hAnsi="Times New Roman"/>
                <w:color w:val="000000" w:themeColor="text1"/>
              </w:rPr>
              <w:t>1283,04</w:t>
            </w:r>
          </w:p>
        </w:tc>
      </w:tr>
      <w:tr w:rsidR="00E64098" w:rsidRPr="005345BB" w:rsidTr="00D213F9">
        <w:trPr>
          <w:trHeight w:val="27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3.12.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Устройство спортивной малокомплектной площадки ГТО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ДО «Шегарская спортивная школа»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80,0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5345BB">
              <w:rPr>
                <w:rFonts w:ascii="Times New Roman" w:hAnsi="Times New Roman"/>
              </w:rPr>
              <w:t>80,0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47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4. </w:t>
            </w:r>
          </w:p>
        </w:tc>
        <w:tc>
          <w:tcPr>
            <w:tcW w:w="6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Подпрограмма </w:t>
            </w:r>
            <w:r w:rsidRPr="005345BB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«Управление системой образования»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4E2BF2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5649,012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lang w:eastAsia="ru-RU"/>
              </w:rPr>
              <w:t>124,9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243,2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4E2BF2" w:rsidP="00D213F9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5280,912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 xml:space="preserve">Районная августовская конференция работников образования 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24,0.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Участие в областной августовской конференции работников образования (транспортные услуги)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6, 0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Районный конкурс «Учитель года – 2020» (</w:t>
            </w:r>
            <w:r w:rsidRPr="005345BB">
              <w:rPr>
                <w:rFonts w:ascii="Times New Roman" w:hAnsi="Times New Roman"/>
              </w:rPr>
              <w:t>Оформление зала, цветы, подарки победителям)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25,0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25,0.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Участие в областном конкурсе «Учитель года – 2020» (цветы, транспортные расходы)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Районный конкурс «Воспитатель года – 2020» (подарки победителям)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15,0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4.6.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Участие в областном конкурсе «Воспитатель года – 2020»( цветы, транспортные расходы)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A85E7D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6,0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Районный конкурс «Сердце отдаю детям»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14,0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Участие в областном конкурсе «Сердце отдаю детям»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4,0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4.9.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День дошкольного работника, день учителя (</w:t>
            </w:r>
            <w:proofErr w:type="spellStart"/>
            <w:r w:rsidRPr="005345BB">
              <w:rPr>
                <w:rFonts w:ascii="Times New Roman" w:eastAsia="Times New Roman" w:hAnsi="Times New Roman"/>
                <w:lang w:eastAsia="ru-RU"/>
              </w:rPr>
              <w:t>Цветы,подарки</w:t>
            </w:r>
            <w:proofErr w:type="spellEnd"/>
            <w:r w:rsidRPr="005345B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0" w:type="dxa"/>
            <w:tcBorders>
              <w:left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14,9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14,9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4.10.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Районный конкурс «Родитель года»  (орг. мероприятия, украшение зала, цветы, сувениры, наборы для творчества)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10,0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70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4.11.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345BB">
              <w:rPr>
                <w:rFonts w:ascii="Times New Roman" w:hAnsi="Times New Roman"/>
                <w:lang w:eastAsia="ru-RU"/>
              </w:rPr>
              <w:t xml:space="preserve">Стимулирующие выплаты в муниципальных организациях дополнительного образования Шегарского района Томской области  </w:t>
            </w:r>
          </w:p>
          <w:p w:rsidR="00E64098" w:rsidRPr="005345BB" w:rsidRDefault="00E64098" w:rsidP="00D213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МКУ «Отдел образования»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243,2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243,2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E64098" w:rsidRPr="005345BB" w:rsidTr="00D213F9">
        <w:trPr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4.12.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316C1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345BB">
              <w:rPr>
                <w:rFonts w:ascii="Times New Roman" w:hAnsi="Times New Roman"/>
                <w:lang w:eastAsia="ru-RU"/>
              </w:rPr>
              <w:t>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учреждения Шегарского района</w:t>
            </w: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Cs/>
                <w:lang w:eastAsia="ru-RU"/>
              </w:rPr>
              <w:t>5280,912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lang w:eastAsia="ru-RU"/>
              </w:rPr>
              <w:t>5280,912</w:t>
            </w:r>
          </w:p>
        </w:tc>
      </w:tr>
      <w:tr w:rsidR="00E64098" w:rsidRPr="00816E22" w:rsidTr="00D213F9">
        <w:trPr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64098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>172627,415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E771DD" w:rsidP="00365F2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>9407,8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>90718,092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98" w:rsidRPr="005345BB" w:rsidRDefault="005345BB" w:rsidP="00D213F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5345BB">
              <w:rPr>
                <w:rFonts w:ascii="Times New Roman" w:eastAsia="Times New Roman" w:hAnsi="Times New Roman"/>
                <w:b/>
                <w:lang w:eastAsia="ru-RU"/>
              </w:rPr>
              <w:t>72501,522</w:t>
            </w:r>
          </w:p>
        </w:tc>
        <w:bookmarkStart w:id="0" w:name="_GoBack"/>
        <w:bookmarkEnd w:id="0"/>
      </w:tr>
    </w:tbl>
    <w:p w:rsidR="00E64098" w:rsidRDefault="00E64098" w:rsidP="00E64098">
      <w:pPr>
        <w:spacing w:after="0" w:line="240" w:lineRule="auto"/>
        <w:ind w:firstLine="851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64098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64098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64098" w:rsidRPr="00816E22" w:rsidRDefault="00E64098" w:rsidP="00E64098">
      <w:pPr>
        <w:rPr>
          <w:sz w:val="20"/>
          <w:szCs w:val="20"/>
        </w:rPr>
      </w:pPr>
    </w:p>
    <w:p w:rsidR="00083F9A" w:rsidRDefault="00083F9A"/>
    <w:sectPr w:rsidR="00083F9A" w:rsidSect="00D213F9">
      <w:pgSz w:w="11906" w:h="16838"/>
      <w:pgMar w:top="567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098"/>
    <w:rsid w:val="00083F9A"/>
    <w:rsid w:val="00201F69"/>
    <w:rsid w:val="00316C17"/>
    <w:rsid w:val="00365F22"/>
    <w:rsid w:val="004069D4"/>
    <w:rsid w:val="004E2BF2"/>
    <w:rsid w:val="005345BB"/>
    <w:rsid w:val="00A85E7D"/>
    <w:rsid w:val="00D213F9"/>
    <w:rsid w:val="00DA434C"/>
    <w:rsid w:val="00E64098"/>
    <w:rsid w:val="00E771DD"/>
    <w:rsid w:val="00F9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DC372"/>
  <w15:chartTrackingRefBased/>
  <w15:docId w15:val="{50F1877F-2A11-4AF4-9831-D58FA7F1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Малыщенко</dc:creator>
  <cp:keywords/>
  <dc:description/>
  <cp:lastModifiedBy>Малыщенко</cp:lastModifiedBy>
  <cp:revision>1</cp:revision>
  <cp:lastPrinted>2020-09-08T04:55:00Z</cp:lastPrinted>
  <dcterms:created xsi:type="dcterms:W3CDTF">2020-09-03T05:15:00Z</dcterms:created>
  <dcterms:modified xsi:type="dcterms:W3CDTF">2020-09-08T08:59:00Z</dcterms:modified>
</cp:coreProperties>
</file>